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06" w:rsidRPr="002B509C" w:rsidRDefault="00EF4106" w:rsidP="00644A25">
      <w:pPr>
        <w:suppressAutoHyphens/>
        <w:spacing w:before="0" w:after="0" w:line="240" w:lineRule="auto"/>
      </w:pPr>
    </w:p>
    <w:p w:rsidR="00EF4106" w:rsidRPr="002B509C" w:rsidRDefault="00EF4106" w:rsidP="00644A25">
      <w:pPr>
        <w:suppressAutoHyphens/>
        <w:spacing w:before="0" w:after="0" w:line="240" w:lineRule="auto"/>
      </w:pPr>
    </w:p>
    <w:p w:rsidR="00EF4106" w:rsidRPr="002B509C" w:rsidRDefault="00EF4106" w:rsidP="00644A25">
      <w:pPr>
        <w:suppressAutoHyphens/>
        <w:spacing w:before="0" w:after="0" w:line="240" w:lineRule="auto"/>
      </w:pPr>
    </w:p>
    <w:p w:rsidR="00B056C6" w:rsidRPr="00AE6450" w:rsidRDefault="00B056C6" w:rsidP="00B056C6">
      <w:pPr>
        <w:suppressAutoHyphens/>
        <w:rPr>
          <w:rFonts w:asciiTheme="minorBidi" w:hAnsiTheme="minorBidi" w:cstheme="minorBidi"/>
        </w:rPr>
      </w:pPr>
    </w:p>
    <w:p w:rsidR="00B056C6" w:rsidRPr="00AE6450" w:rsidRDefault="00B056C6" w:rsidP="00B056C6">
      <w:pPr>
        <w:suppressAutoHyphens/>
        <w:rPr>
          <w:rFonts w:asciiTheme="minorBidi" w:hAnsiTheme="minorBidi" w:cstheme="minorBidi"/>
        </w:rPr>
      </w:pPr>
    </w:p>
    <w:tbl>
      <w:tblPr>
        <w:tblW w:w="0" w:type="auto"/>
        <w:tblLook w:val="0000"/>
      </w:tblPr>
      <w:tblGrid>
        <w:gridCol w:w="8706"/>
      </w:tblGrid>
      <w:tr w:rsidR="00B056C6" w:rsidRPr="00AE6450" w:rsidTr="008634FA">
        <w:trPr>
          <w:cantSplit/>
          <w:trHeight w:val="287"/>
        </w:trPr>
        <w:tc>
          <w:tcPr>
            <w:tcW w:w="8706" w:type="dxa"/>
            <w:tcBorders>
              <w:bottom w:val="single" w:sz="36" w:space="0" w:color="auto"/>
            </w:tcBorders>
          </w:tcPr>
          <w:p w:rsidR="00B056C6" w:rsidRPr="00AE6450" w:rsidRDefault="00B056C6" w:rsidP="008634FA">
            <w:pPr>
              <w:pStyle w:val="Header"/>
              <w:tabs>
                <w:tab w:val="clear" w:pos="4320"/>
                <w:tab w:val="clear" w:pos="8640"/>
              </w:tabs>
              <w:suppressAutoHyphens/>
              <w:rPr>
                <w:rFonts w:asciiTheme="minorBidi" w:hAnsiTheme="minorBidi" w:cstheme="minorBidi"/>
              </w:rPr>
            </w:pPr>
          </w:p>
        </w:tc>
      </w:tr>
      <w:tr w:rsidR="00B056C6" w:rsidRPr="00AE6450" w:rsidTr="008634FA">
        <w:trPr>
          <w:cantSplit/>
          <w:trHeight w:val="1127"/>
        </w:trPr>
        <w:tc>
          <w:tcPr>
            <w:tcW w:w="8706" w:type="dxa"/>
            <w:tcBorders>
              <w:top w:val="single" w:sz="36" w:space="0" w:color="auto"/>
              <w:bottom w:val="single" w:sz="36" w:space="0" w:color="auto"/>
            </w:tcBorders>
          </w:tcPr>
          <w:p w:rsidR="00B056C6" w:rsidRPr="00AE6450" w:rsidRDefault="00B056C6" w:rsidP="008634FA">
            <w:pPr>
              <w:pStyle w:val="Header"/>
              <w:tabs>
                <w:tab w:val="clear" w:pos="4320"/>
                <w:tab w:val="clear" w:pos="8640"/>
              </w:tabs>
              <w:suppressAutoHyphens/>
              <w:jc w:val="center"/>
              <w:rPr>
                <w:rFonts w:asciiTheme="minorBidi" w:hAnsiTheme="minorBidi" w:cstheme="minorBidi"/>
                <w:b/>
              </w:rPr>
            </w:pPr>
          </w:p>
          <w:p w:rsidR="00B056C6" w:rsidRPr="00213ECD" w:rsidRDefault="00B056C6" w:rsidP="008634FA">
            <w:pPr>
              <w:suppressAutoHyphens/>
              <w:spacing w:before="0" w:after="0"/>
              <w:jc w:val="center"/>
              <w:rPr>
                <w:sz w:val="40"/>
                <w:szCs w:val="40"/>
              </w:rPr>
            </w:pPr>
            <w:r w:rsidRPr="00213ECD">
              <w:rPr>
                <w:b/>
                <w:bCs/>
                <w:sz w:val="40"/>
                <w:szCs w:val="40"/>
              </w:rPr>
              <w:t>Regulatory Policy</w:t>
            </w:r>
          </w:p>
          <w:p w:rsidR="00B056C6" w:rsidRPr="00AE6450" w:rsidRDefault="00B056C6" w:rsidP="008634FA">
            <w:pPr>
              <w:pStyle w:val="Header"/>
              <w:tabs>
                <w:tab w:val="clear" w:pos="4320"/>
                <w:tab w:val="clear" w:pos="8640"/>
              </w:tabs>
              <w:suppressAutoHyphens/>
              <w:jc w:val="center"/>
              <w:rPr>
                <w:rFonts w:asciiTheme="minorBidi" w:hAnsiTheme="minorBidi" w:cstheme="minorBidi"/>
                <w:b/>
                <w:sz w:val="44"/>
                <w:szCs w:val="44"/>
              </w:rPr>
            </w:pPr>
          </w:p>
        </w:tc>
      </w:tr>
      <w:tr w:rsidR="00B056C6" w:rsidRPr="00AE6450" w:rsidTr="008634FA">
        <w:trPr>
          <w:cantSplit/>
          <w:trHeight w:val="1573"/>
        </w:trPr>
        <w:tc>
          <w:tcPr>
            <w:tcW w:w="8706" w:type="dxa"/>
            <w:tcBorders>
              <w:top w:val="single" w:sz="36" w:space="0" w:color="auto"/>
            </w:tcBorders>
          </w:tcPr>
          <w:p w:rsidR="00B056C6" w:rsidRPr="00AE6450" w:rsidRDefault="00B056C6" w:rsidP="008634FA">
            <w:pPr>
              <w:pStyle w:val="Header"/>
              <w:tabs>
                <w:tab w:val="clear" w:pos="4320"/>
                <w:tab w:val="clear" w:pos="8640"/>
              </w:tabs>
              <w:suppressAutoHyphens/>
              <w:rPr>
                <w:rFonts w:asciiTheme="minorBidi" w:hAnsiTheme="minorBidi" w:cstheme="minorBidi"/>
                <w:b/>
                <w:bCs/>
              </w:rPr>
            </w:pPr>
          </w:p>
          <w:p w:rsidR="00B056C6" w:rsidRPr="00AE6450" w:rsidRDefault="00B056C6" w:rsidP="008634FA">
            <w:pPr>
              <w:pStyle w:val="Header"/>
              <w:tabs>
                <w:tab w:val="clear" w:pos="4320"/>
                <w:tab w:val="clear" w:pos="8640"/>
              </w:tabs>
              <w:suppressAutoHyphens/>
              <w:rPr>
                <w:rFonts w:asciiTheme="minorBidi" w:hAnsiTheme="minorBidi" w:cstheme="minorBidi"/>
                <w:b/>
                <w:bCs/>
              </w:rPr>
            </w:pPr>
          </w:p>
          <w:p w:rsidR="00B056C6" w:rsidRPr="00550F3E" w:rsidRDefault="00B056C6" w:rsidP="008634FA">
            <w:pPr>
              <w:suppressAutoHyphens/>
              <w:spacing w:before="0" w:after="0"/>
              <w:jc w:val="center"/>
            </w:pPr>
            <w:r>
              <w:rPr>
                <w:b/>
                <w:sz w:val="40"/>
              </w:rPr>
              <w:t>Ex Ante Competition Safeguards</w:t>
            </w:r>
          </w:p>
          <w:p w:rsidR="00B056C6" w:rsidRPr="00550F3E" w:rsidRDefault="00B056C6" w:rsidP="008634FA">
            <w:pPr>
              <w:suppressAutoHyphens/>
              <w:spacing w:before="0" w:after="0"/>
            </w:pPr>
          </w:p>
          <w:p w:rsidR="00B056C6" w:rsidRPr="00550F3E" w:rsidRDefault="00B056C6" w:rsidP="008634FA">
            <w:pPr>
              <w:suppressAutoHyphens/>
              <w:spacing w:before="0" w:after="0"/>
            </w:pPr>
          </w:p>
          <w:p w:rsidR="00B056C6" w:rsidRPr="00550F3E" w:rsidRDefault="00B056C6" w:rsidP="008634FA">
            <w:pPr>
              <w:suppressAutoHyphens/>
              <w:spacing w:before="0" w:after="0"/>
              <w:jc w:val="center"/>
              <w:rPr>
                <w:b/>
                <w:bCs/>
                <w:sz w:val="32"/>
                <w:szCs w:val="32"/>
              </w:rPr>
            </w:pPr>
            <w:r w:rsidRPr="00094F2C">
              <w:rPr>
                <w:b/>
                <w:bCs/>
                <w:sz w:val="32"/>
                <w:szCs w:val="32"/>
              </w:rPr>
              <w:t>Version 1.</w:t>
            </w:r>
            <w:r>
              <w:rPr>
                <w:b/>
                <w:bCs/>
                <w:sz w:val="32"/>
                <w:szCs w:val="32"/>
              </w:rPr>
              <w:t>1</w:t>
            </w:r>
          </w:p>
          <w:p w:rsidR="00B056C6" w:rsidRPr="00550F3E" w:rsidRDefault="00B056C6" w:rsidP="008634FA">
            <w:pPr>
              <w:suppressAutoHyphens/>
              <w:spacing w:before="0" w:after="0"/>
            </w:pPr>
          </w:p>
          <w:p w:rsidR="00B056C6" w:rsidRPr="00550F3E" w:rsidRDefault="00B056C6" w:rsidP="008634FA">
            <w:pPr>
              <w:suppressAutoHyphens/>
              <w:spacing w:before="0" w:after="0"/>
            </w:pPr>
          </w:p>
          <w:p w:rsidR="00B056C6" w:rsidRPr="00AE6450" w:rsidRDefault="00B056C6" w:rsidP="00B056C6">
            <w:pPr>
              <w:suppressAutoHyphens/>
              <w:spacing w:after="0"/>
              <w:jc w:val="center"/>
              <w:rPr>
                <w:rFonts w:asciiTheme="minorBidi" w:hAnsiTheme="minorBidi" w:cstheme="minorBidi"/>
                <w:b/>
                <w:sz w:val="40"/>
                <w:szCs w:val="40"/>
              </w:rPr>
            </w:pPr>
            <w:r>
              <w:rPr>
                <w:b/>
                <w:bCs/>
              </w:rPr>
              <w:t>30 September 2010</w:t>
            </w:r>
          </w:p>
        </w:tc>
      </w:tr>
      <w:tr w:rsidR="00B056C6" w:rsidRPr="00AE6450" w:rsidTr="008634FA">
        <w:trPr>
          <w:cantSplit/>
          <w:trHeight w:val="429"/>
        </w:trPr>
        <w:tc>
          <w:tcPr>
            <w:tcW w:w="8706" w:type="dxa"/>
          </w:tcPr>
          <w:p w:rsidR="00B056C6" w:rsidRPr="00BB5D8F" w:rsidRDefault="00B056C6" w:rsidP="008634FA">
            <w:pPr>
              <w:pStyle w:val="Header"/>
              <w:tabs>
                <w:tab w:val="clear" w:pos="4320"/>
                <w:tab w:val="clear" w:pos="8640"/>
              </w:tabs>
              <w:suppressAutoHyphens/>
              <w:jc w:val="center"/>
              <w:rPr>
                <w:rFonts w:asciiTheme="minorBidi" w:hAnsiTheme="minorBidi" w:cstheme="minorBidi"/>
                <w:b/>
                <w:bCs/>
                <w:sz w:val="28"/>
                <w:szCs w:val="28"/>
              </w:rPr>
            </w:pPr>
          </w:p>
        </w:tc>
      </w:tr>
      <w:tr w:rsidR="00B056C6" w:rsidRPr="00AE6450" w:rsidTr="008634FA">
        <w:trPr>
          <w:cantSplit/>
          <w:trHeight w:val="1127"/>
        </w:trPr>
        <w:tc>
          <w:tcPr>
            <w:tcW w:w="8706" w:type="dxa"/>
            <w:tcBorders>
              <w:bottom w:val="single" w:sz="36" w:space="0" w:color="auto"/>
            </w:tcBorders>
          </w:tcPr>
          <w:p w:rsidR="00B056C6" w:rsidRPr="00AE6450" w:rsidRDefault="00B056C6" w:rsidP="008634FA">
            <w:pPr>
              <w:suppressAutoHyphens/>
              <w:rPr>
                <w:rFonts w:asciiTheme="minorBidi" w:hAnsiTheme="minorBidi" w:cstheme="minorBidi"/>
                <w:b/>
                <w:bCs/>
              </w:rPr>
            </w:pPr>
          </w:p>
        </w:tc>
      </w:tr>
    </w:tbl>
    <w:p w:rsidR="00B056C6" w:rsidRPr="00AE6450" w:rsidRDefault="00B056C6" w:rsidP="00B056C6">
      <w:pPr>
        <w:suppressAutoHyphens/>
        <w:outlineLvl w:val="0"/>
        <w:rPr>
          <w:rFonts w:asciiTheme="minorBidi" w:hAnsiTheme="minorBidi" w:cstheme="minorBidi"/>
          <w:b/>
          <w:bCs/>
        </w:rPr>
      </w:pPr>
    </w:p>
    <w:p w:rsidR="00B056C6" w:rsidRPr="00656990" w:rsidRDefault="00B056C6" w:rsidP="00B056C6">
      <w:pPr>
        <w:pBdr>
          <w:top w:val="single" w:sz="18" w:space="1" w:color="auto"/>
        </w:pBdr>
        <w:suppressAutoHyphens/>
        <w:spacing w:before="0" w:line="240" w:lineRule="auto"/>
        <w:jc w:val="center"/>
        <w:rPr>
          <w:sz w:val="18"/>
          <w:szCs w:val="18"/>
        </w:rPr>
      </w:pPr>
    </w:p>
    <w:p w:rsidR="00B056C6" w:rsidRPr="00656990" w:rsidRDefault="00B056C6" w:rsidP="00B056C6">
      <w:pPr>
        <w:suppressAutoHyphens/>
        <w:jc w:val="center"/>
        <w:rPr>
          <w:sz w:val="18"/>
          <w:szCs w:val="18"/>
        </w:rPr>
      </w:pPr>
      <w:r w:rsidRPr="00656990">
        <w:rPr>
          <w:sz w:val="18"/>
          <w:szCs w:val="18"/>
        </w:rPr>
        <w:t>Telecommunications Regulatory Autho</w:t>
      </w:r>
      <w:r>
        <w:rPr>
          <w:sz w:val="18"/>
          <w:szCs w:val="18"/>
        </w:rPr>
        <w:t>rity (TRA</w:t>
      </w:r>
      <w:proofErr w:type="gramStart"/>
      <w:r>
        <w:rPr>
          <w:sz w:val="18"/>
          <w:szCs w:val="18"/>
        </w:rPr>
        <w:t>)</w:t>
      </w:r>
      <w:proofErr w:type="gramEnd"/>
      <w:r w:rsidRPr="00656990">
        <w:rPr>
          <w:sz w:val="18"/>
          <w:szCs w:val="18"/>
        </w:rPr>
        <w:br/>
        <w:t>P O Box 26662, Abu Dhabi, United Arab Emirates (UAE</w:t>
      </w:r>
      <w:r>
        <w:rPr>
          <w:sz w:val="18"/>
          <w:szCs w:val="18"/>
        </w:rPr>
        <w:t>)</w:t>
      </w:r>
      <w:r w:rsidRPr="00656990">
        <w:rPr>
          <w:sz w:val="18"/>
          <w:szCs w:val="18"/>
        </w:rPr>
        <w:br/>
      </w:r>
      <w:hyperlink r:id="rId8" w:history="1">
        <w:r w:rsidRPr="0071094C">
          <w:rPr>
            <w:rStyle w:val="Hyperlink"/>
            <w:sz w:val="18"/>
            <w:szCs w:val="18"/>
          </w:rPr>
          <w:t>www.tra.gov.ae</w:t>
        </w:r>
      </w:hyperlink>
    </w:p>
    <w:p w:rsidR="00B056C6" w:rsidRPr="00656990" w:rsidRDefault="00B056C6" w:rsidP="00B056C6">
      <w:pPr>
        <w:pBdr>
          <w:bottom w:val="single" w:sz="18" w:space="1" w:color="auto"/>
        </w:pBdr>
        <w:suppressAutoHyphens/>
        <w:spacing w:before="0" w:line="240" w:lineRule="auto"/>
        <w:rPr>
          <w:sz w:val="18"/>
          <w:szCs w:val="18"/>
        </w:rPr>
      </w:pPr>
    </w:p>
    <w:p w:rsidR="00B056C6" w:rsidRPr="00EC5B07" w:rsidRDefault="00B056C6" w:rsidP="00B056C6">
      <w:pPr>
        <w:pStyle w:val="Footer"/>
        <w:tabs>
          <w:tab w:val="clear" w:pos="4320"/>
          <w:tab w:val="clear" w:pos="8640"/>
          <w:tab w:val="right" w:pos="9180"/>
        </w:tabs>
        <w:rPr>
          <w:sz w:val="20"/>
          <w:szCs w:val="20"/>
        </w:rPr>
      </w:pPr>
    </w:p>
    <w:p w:rsidR="00EF4106" w:rsidRPr="002B509C" w:rsidRDefault="00B056C6" w:rsidP="00B056C6">
      <w:pPr>
        <w:suppressAutoHyphens/>
        <w:spacing w:before="0" w:after="0" w:line="240" w:lineRule="auto"/>
        <w:jc w:val="center"/>
        <w:rPr>
          <w:b/>
          <w:bCs/>
        </w:rPr>
      </w:pPr>
      <w:r w:rsidRPr="00AE6450">
        <w:rPr>
          <w:rFonts w:asciiTheme="minorBidi" w:hAnsiTheme="minorBidi" w:cstheme="minorBidi"/>
          <w:b/>
          <w:bCs/>
        </w:rPr>
        <w:br w:type="page"/>
      </w:r>
    </w:p>
    <w:p w:rsidR="00EF4106" w:rsidRPr="002B509C" w:rsidRDefault="00EF4106" w:rsidP="00644A25">
      <w:pPr>
        <w:suppressAutoHyphens/>
        <w:spacing w:before="0" w:after="0" w:line="240" w:lineRule="auto"/>
      </w:pPr>
    </w:p>
    <w:p w:rsidR="00B056C6" w:rsidRDefault="00B056C6" w:rsidP="00644A25">
      <w:pPr>
        <w:suppressAutoHyphens/>
        <w:spacing w:before="0" w:after="0" w:line="240" w:lineRule="auto"/>
      </w:pPr>
    </w:p>
    <w:p w:rsidR="00B056C6" w:rsidRDefault="00B056C6" w:rsidP="00644A25">
      <w:pPr>
        <w:suppressAutoHyphens/>
        <w:spacing w:before="0" w:after="0" w:line="240" w:lineRule="auto"/>
      </w:pPr>
    </w:p>
    <w:p w:rsidR="00B056C6" w:rsidRDefault="00B056C6" w:rsidP="00644A25">
      <w:pPr>
        <w:suppressAutoHyphens/>
        <w:spacing w:before="0" w:after="0" w:line="240" w:lineRule="auto"/>
      </w:pPr>
    </w:p>
    <w:p w:rsidR="00DC28CE" w:rsidRDefault="00C0196F" w:rsidP="00644A25">
      <w:pPr>
        <w:suppressAutoHyphens/>
        <w:spacing w:before="0" w:after="0" w:line="240" w:lineRule="auto"/>
        <w:rPr>
          <w:b/>
          <w:bCs/>
        </w:rPr>
      </w:pPr>
      <w:r>
        <w:rPr>
          <w:b/>
          <w:bCs/>
        </w:rPr>
        <w:t>Version</w:t>
      </w:r>
      <w:r w:rsidR="007A020F">
        <w:rPr>
          <w:b/>
          <w:bCs/>
        </w:rPr>
        <w:t xml:space="preserve"> Control:</w:t>
      </w:r>
    </w:p>
    <w:p w:rsidR="00A12B26" w:rsidRDefault="00A12B26" w:rsidP="00644A25">
      <w:pPr>
        <w:suppressAutoHyphens/>
        <w:spacing w:before="0" w:after="0" w:line="240" w:lineRule="auto"/>
        <w:rPr>
          <w:b/>
          <w:bCs/>
        </w:rPr>
      </w:pPr>
    </w:p>
    <w:tbl>
      <w:tblPr>
        <w:tblStyle w:val="TableGrid"/>
        <w:tblW w:w="0" w:type="auto"/>
        <w:tblLook w:val="04A0"/>
      </w:tblPr>
      <w:tblGrid>
        <w:gridCol w:w="1668"/>
        <w:gridCol w:w="3402"/>
        <w:gridCol w:w="4319"/>
      </w:tblGrid>
      <w:tr w:rsidR="00A12B26" w:rsidTr="00A12B26">
        <w:tc>
          <w:tcPr>
            <w:tcW w:w="1668" w:type="dxa"/>
          </w:tcPr>
          <w:p w:rsidR="00A12B26" w:rsidRDefault="00A12B26" w:rsidP="00A12B26">
            <w:pPr>
              <w:suppressAutoHyphens/>
              <w:spacing w:before="0" w:after="0" w:line="240" w:lineRule="auto"/>
              <w:jc w:val="center"/>
              <w:rPr>
                <w:b/>
                <w:bCs/>
              </w:rPr>
            </w:pPr>
            <w:r>
              <w:rPr>
                <w:b/>
                <w:bCs/>
              </w:rPr>
              <w:t>Version:</w:t>
            </w:r>
          </w:p>
        </w:tc>
        <w:tc>
          <w:tcPr>
            <w:tcW w:w="3402" w:type="dxa"/>
          </w:tcPr>
          <w:p w:rsidR="00A12B26" w:rsidRDefault="00A12B26" w:rsidP="00A12B26">
            <w:pPr>
              <w:suppressAutoHyphens/>
              <w:spacing w:before="0" w:after="0" w:line="240" w:lineRule="auto"/>
              <w:jc w:val="center"/>
              <w:rPr>
                <w:b/>
                <w:bCs/>
              </w:rPr>
            </w:pPr>
            <w:r>
              <w:rPr>
                <w:b/>
                <w:bCs/>
              </w:rPr>
              <w:t>Issue Date:</w:t>
            </w:r>
          </w:p>
        </w:tc>
        <w:tc>
          <w:tcPr>
            <w:tcW w:w="4319" w:type="dxa"/>
          </w:tcPr>
          <w:p w:rsidR="00A12B26" w:rsidRDefault="001906C6" w:rsidP="00632D29">
            <w:pPr>
              <w:suppressAutoHyphens/>
              <w:spacing w:before="0" w:after="0" w:line="240" w:lineRule="auto"/>
              <w:jc w:val="center"/>
              <w:rPr>
                <w:b/>
                <w:bCs/>
              </w:rPr>
            </w:pPr>
            <w:r>
              <w:rPr>
                <w:b/>
                <w:bCs/>
              </w:rPr>
              <w:t xml:space="preserve">Reason for </w:t>
            </w:r>
            <w:r w:rsidR="00632D29">
              <w:rPr>
                <w:b/>
                <w:bCs/>
              </w:rPr>
              <w:t>Issue</w:t>
            </w:r>
            <w:r w:rsidR="00A12B26">
              <w:rPr>
                <w:b/>
                <w:bCs/>
              </w:rPr>
              <w:t>:</w:t>
            </w:r>
          </w:p>
        </w:tc>
      </w:tr>
      <w:tr w:rsidR="00454039" w:rsidTr="00A12B26">
        <w:trPr>
          <w:trHeight w:val="397"/>
        </w:trPr>
        <w:tc>
          <w:tcPr>
            <w:tcW w:w="1668" w:type="dxa"/>
            <w:vAlign w:val="center"/>
          </w:tcPr>
          <w:p w:rsidR="00454039" w:rsidRDefault="00454039" w:rsidP="00454039">
            <w:pPr>
              <w:suppressAutoHyphens/>
              <w:spacing w:before="0" w:after="0" w:line="240" w:lineRule="auto"/>
              <w:jc w:val="center"/>
              <w:rPr>
                <w:b/>
                <w:bCs/>
              </w:rPr>
            </w:pPr>
            <w:r>
              <w:t>1.1</w:t>
            </w:r>
          </w:p>
        </w:tc>
        <w:tc>
          <w:tcPr>
            <w:tcW w:w="3402" w:type="dxa"/>
            <w:vAlign w:val="center"/>
          </w:tcPr>
          <w:p w:rsidR="00454039" w:rsidRDefault="00752E30" w:rsidP="00454039">
            <w:pPr>
              <w:suppressAutoHyphens/>
              <w:spacing w:before="0" w:after="0" w:line="240" w:lineRule="auto"/>
              <w:jc w:val="center"/>
              <w:rPr>
                <w:b/>
                <w:bCs/>
              </w:rPr>
            </w:pPr>
            <w:r>
              <w:t>30</w:t>
            </w:r>
            <w:r w:rsidR="00454039">
              <w:t xml:space="preserve"> September 2010</w:t>
            </w:r>
          </w:p>
        </w:tc>
        <w:tc>
          <w:tcPr>
            <w:tcW w:w="4319" w:type="dxa"/>
            <w:vAlign w:val="center"/>
          </w:tcPr>
          <w:p w:rsidR="00604696" w:rsidRDefault="00454039">
            <w:pPr>
              <w:suppressAutoHyphens/>
              <w:spacing w:before="0" w:after="0" w:line="240" w:lineRule="auto"/>
              <w:jc w:val="center"/>
              <w:rPr>
                <w:b/>
                <w:bCs/>
              </w:rPr>
            </w:pPr>
            <w:r>
              <w:t>Update to some definitions.</w:t>
            </w:r>
          </w:p>
        </w:tc>
      </w:tr>
      <w:tr w:rsidR="00454039" w:rsidTr="00454039">
        <w:trPr>
          <w:trHeight w:val="397"/>
        </w:trPr>
        <w:tc>
          <w:tcPr>
            <w:tcW w:w="1668" w:type="dxa"/>
            <w:vAlign w:val="center"/>
          </w:tcPr>
          <w:p w:rsidR="00136936" w:rsidRDefault="00454039" w:rsidP="00136936">
            <w:pPr>
              <w:suppressAutoHyphens/>
              <w:spacing w:before="0" w:after="0" w:line="240" w:lineRule="auto"/>
              <w:jc w:val="center"/>
              <w:rPr>
                <w:b/>
                <w:bCs/>
                <w:noProof/>
              </w:rPr>
            </w:pPr>
            <w:r>
              <w:t>1.0</w:t>
            </w:r>
          </w:p>
        </w:tc>
        <w:tc>
          <w:tcPr>
            <w:tcW w:w="3402" w:type="dxa"/>
            <w:vAlign w:val="center"/>
          </w:tcPr>
          <w:p w:rsidR="00136936" w:rsidRDefault="00454039" w:rsidP="00136936">
            <w:pPr>
              <w:suppressAutoHyphens/>
              <w:spacing w:before="0" w:after="0" w:line="240" w:lineRule="auto"/>
              <w:jc w:val="center"/>
              <w:rPr>
                <w:b/>
                <w:bCs/>
                <w:noProof/>
              </w:rPr>
            </w:pPr>
            <w:r>
              <w:t>30 December 2009</w:t>
            </w:r>
          </w:p>
        </w:tc>
        <w:tc>
          <w:tcPr>
            <w:tcW w:w="4319" w:type="dxa"/>
            <w:vAlign w:val="center"/>
          </w:tcPr>
          <w:p w:rsidR="00136936" w:rsidRDefault="00454039" w:rsidP="00136936">
            <w:pPr>
              <w:suppressAutoHyphens/>
              <w:spacing w:before="0" w:after="0" w:line="240" w:lineRule="auto"/>
              <w:jc w:val="center"/>
              <w:rPr>
                <w:b/>
                <w:bCs/>
                <w:noProof/>
              </w:rPr>
            </w:pPr>
            <w:r>
              <w:t>Initial Issuance.</w:t>
            </w:r>
          </w:p>
        </w:tc>
      </w:tr>
      <w:tr w:rsidR="00454039" w:rsidTr="00A12B26">
        <w:trPr>
          <w:trHeight w:val="397"/>
        </w:trPr>
        <w:tc>
          <w:tcPr>
            <w:tcW w:w="1668" w:type="dxa"/>
          </w:tcPr>
          <w:p w:rsidR="00454039" w:rsidRDefault="00454039" w:rsidP="00644A25">
            <w:pPr>
              <w:suppressAutoHyphens/>
              <w:spacing w:before="0" w:after="0" w:line="240" w:lineRule="auto"/>
              <w:rPr>
                <w:b/>
                <w:bCs/>
              </w:rPr>
            </w:pPr>
          </w:p>
        </w:tc>
        <w:tc>
          <w:tcPr>
            <w:tcW w:w="3402" w:type="dxa"/>
          </w:tcPr>
          <w:p w:rsidR="00454039" w:rsidRDefault="00454039" w:rsidP="00644A25">
            <w:pPr>
              <w:suppressAutoHyphens/>
              <w:spacing w:before="0" w:after="0" w:line="240" w:lineRule="auto"/>
              <w:rPr>
                <w:b/>
                <w:bCs/>
              </w:rPr>
            </w:pPr>
          </w:p>
        </w:tc>
        <w:tc>
          <w:tcPr>
            <w:tcW w:w="4319" w:type="dxa"/>
          </w:tcPr>
          <w:p w:rsidR="00454039" w:rsidRDefault="00454039" w:rsidP="00644A25">
            <w:pPr>
              <w:suppressAutoHyphens/>
              <w:spacing w:before="0" w:after="0" w:line="240" w:lineRule="auto"/>
              <w:rPr>
                <w:b/>
                <w:bCs/>
              </w:rPr>
            </w:pPr>
          </w:p>
        </w:tc>
      </w:tr>
      <w:tr w:rsidR="00454039" w:rsidTr="00A12B26">
        <w:trPr>
          <w:trHeight w:val="397"/>
        </w:trPr>
        <w:tc>
          <w:tcPr>
            <w:tcW w:w="1668" w:type="dxa"/>
          </w:tcPr>
          <w:p w:rsidR="00454039" w:rsidRDefault="00454039" w:rsidP="00644A25">
            <w:pPr>
              <w:suppressAutoHyphens/>
              <w:spacing w:before="0" w:after="0" w:line="240" w:lineRule="auto"/>
              <w:rPr>
                <w:b/>
                <w:bCs/>
              </w:rPr>
            </w:pPr>
          </w:p>
        </w:tc>
        <w:tc>
          <w:tcPr>
            <w:tcW w:w="3402" w:type="dxa"/>
          </w:tcPr>
          <w:p w:rsidR="00454039" w:rsidRDefault="00454039" w:rsidP="00644A25">
            <w:pPr>
              <w:suppressAutoHyphens/>
              <w:spacing w:before="0" w:after="0" w:line="240" w:lineRule="auto"/>
              <w:rPr>
                <w:b/>
                <w:bCs/>
              </w:rPr>
            </w:pPr>
          </w:p>
        </w:tc>
        <w:tc>
          <w:tcPr>
            <w:tcW w:w="4319" w:type="dxa"/>
          </w:tcPr>
          <w:p w:rsidR="00454039" w:rsidRDefault="00454039" w:rsidP="00644A25">
            <w:pPr>
              <w:suppressAutoHyphens/>
              <w:spacing w:before="0" w:after="0" w:line="240" w:lineRule="auto"/>
              <w:rPr>
                <w:b/>
                <w:bCs/>
              </w:rPr>
            </w:pPr>
          </w:p>
        </w:tc>
      </w:tr>
      <w:tr w:rsidR="00454039" w:rsidTr="00A12B26">
        <w:trPr>
          <w:trHeight w:val="397"/>
        </w:trPr>
        <w:tc>
          <w:tcPr>
            <w:tcW w:w="1668" w:type="dxa"/>
          </w:tcPr>
          <w:p w:rsidR="00454039" w:rsidRDefault="00454039" w:rsidP="00644A25">
            <w:pPr>
              <w:suppressAutoHyphens/>
              <w:spacing w:before="0" w:after="0" w:line="240" w:lineRule="auto"/>
              <w:rPr>
                <w:b/>
                <w:bCs/>
              </w:rPr>
            </w:pPr>
          </w:p>
        </w:tc>
        <w:tc>
          <w:tcPr>
            <w:tcW w:w="3402" w:type="dxa"/>
          </w:tcPr>
          <w:p w:rsidR="00454039" w:rsidRDefault="00454039" w:rsidP="00644A25">
            <w:pPr>
              <w:suppressAutoHyphens/>
              <w:spacing w:before="0" w:after="0" w:line="240" w:lineRule="auto"/>
              <w:rPr>
                <w:b/>
                <w:bCs/>
              </w:rPr>
            </w:pPr>
          </w:p>
        </w:tc>
        <w:tc>
          <w:tcPr>
            <w:tcW w:w="4319" w:type="dxa"/>
          </w:tcPr>
          <w:p w:rsidR="00454039" w:rsidRDefault="00454039" w:rsidP="00644A25">
            <w:pPr>
              <w:suppressAutoHyphens/>
              <w:spacing w:before="0" w:after="0" w:line="240" w:lineRule="auto"/>
              <w:rPr>
                <w:b/>
                <w:bCs/>
              </w:rPr>
            </w:pPr>
          </w:p>
        </w:tc>
      </w:tr>
      <w:tr w:rsidR="00454039" w:rsidTr="00A12B26">
        <w:trPr>
          <w:trHeight w:val="397"/>
        </w:trPr>
        <w:tc>
          <w:tcPr>
            <w:tcW w:w="1668" w:type="dxa"/>
          </w:tcPr>
          <w:p w:rsidR="00454039" w:rsidRDefault="00454039" w:rsidP="00644A25">
            <w:pPr>
              <w:suppressAutoHyphens/>
              <w:spacing w:before="0" w:after="0" w:line="240" w:lineRule="auto"/>
              <w:rPr>
                <w:b/>
                <w:bCs/>
              </w:rPr>
            </w:pPr>
          </w:p>
        </w:tc>
        <w:tc>
          <w:tcPr>
            <w:tcW w:w="3402" w:type="dxa"/>
          </w:tcPr>
          <w:p w:rsidR="00454039" w:rsidRDefault="00454039" w:rsidP="00644A25">
            <w:pPr>
              <w:suppressAutoHyphens/>
              <w:spacing w:before="0" w:after="0" w:line="240" w:lineRule="auto"/>
              <w:rPr>
                <w:b/>
                <w:bCs/>
              </w:rPr>
            </w:pPr>
          </w:p>
        </w:tc>
        <w:tc>
          <w:tcPr>
            <w:tcW w:w="4319" w:type="dxa"/>
          </w:tcPr>
          <w:p w:rsidR="00454039" w:rsidRDefault="00454039" w:rsidP="00644A25">
            <w:pPr>
              <w:suppressAutoHyphens/>
              <w:spacing w:before="0" w:after="0" w:line="240" w:lineRule="auto"/>
              <w:rPr>
                <w:b/>
                <w:bCs/>
              </w:rPr>
            </w:pPr>
          </w:p>
        </w:tc>
      </w:tr>
    </w:tbl>
    <w:p w:rsidR="00A12B26" w:rsidRPr="002B509C" w:rsidRDefault="00A12B26" w:rsidP="00644A25">
      <w:pPr>
        <w:suppressAutoHyphens/>
        <w:spacing w:before="0" w:after="0" w:line="240" w:lineRule="auto"/>
        <w:rPr>
          <w:b/>
          <w:bCs/>
        </w:rPr>
      </w:pPr>
    </w:p>
    <w:p w:rsidR="00DC28CE" w:rsidRPr="002B509C" w:rsidRDefault="00DC28CE" w:rsidP="00644A25">
      <w:pPr>
        <w:suppressAutoHyphens/>
        <w:spacing w:before="0" w:after="0" w:line="240" w:lineRule="auto"/>
        <w:rPr>
          <w:b/>
        </w:rPr>
      </w:pPr>
    </w:p>
    <w:p w:rsidR="00DC28CE" w:rsidRPr="002B509C" w:rsidRDefault="00DC28CE" w:rsidP="00644A25">
      <w:pPr>
        <w:suppressAutoHyphens/>
        <w:spacing w:before="0" w:after="0" w:line="240" w:lineRule="auto"/>
        <w:rPr>
          <w:b/>
        </w:rPr>
      </w:pPr>
    </w:p>
    <w:p w:rsidR="006D4320" w:rsidRPr="002B509C" w:rsidRDefault="006D4320" w:rsidP="00644A25">
      <w:pPr>
        <w:suppressAutoHyphens/>
        <w:spacing w:before="0" w:after="0" w:line="240" w:lineRule="auto"/>
        <w:jc w:val="center"/>
        <w:rPr>
          <w:b/>
        </w:rPr>
      </w:pPr>
    </w:p>
    <w:p w:rsidR="00B056C6" w:rsidRDefault="007A020F" w:rsidP="008715ED">
      <w:pPr>
        <w:suppressAutoHyphens/>
        <w:jc w:val="center"/>
        <w:rPr>
          <w:b/>
        </w:rPr>
      </w:pPr>
      <w:r>
        <w:rPr>
          <w:b/>
        </w:rPr>
        <w:br w:type="page"/>
      </w:r>
    </w:p>
    <w:p w:rsidR="00B056C6" w:rsidRDefault="00B056C6" w:rsidP="008715ED">
      <w:pPr>
        <w:suppressAutoHyphens/>
        <w:jc w:val="center"/>
        <w:rPr>
          <w:b/>
        </w:rPr>
      </w:pPr>
    </w:p>
    <w:p w:rsidR="00B056C6" w:rsidRDefault="00B056C6" w:rsidP="008715ED">
      <w:pPr>
        <w:suppressAutoHyphens/>
        <w:jc w:val="center"/>
        <w:rPr>
          <w:b/>
        </w:rPr>
      </w:pPr>
    </w:p>
    <w:p w:rsidR="00DC28CE" w:rsidRPr="002B509C" w:rsidRDefault="007A020F" w:rsidP="008715ED">
      <w:pPr>
        <w:suppressAutoHyphens/>
        <w:jc w:val="center"/>
        <w:rPr>
          <w:b/>
        </w:rPr>
      </w:pPr>
      <w:r>
        <w:rPr>
          <w:b/>
        </w:rPr>
        <w:t>TABLE OF CONTENTS</w:t>
      </w:r>
    </w:p>
    <w:p w:rsidR="00DC28CE" w:rsidRPr="002B509C" w:rsidRDefault="00DC28CE" w:rsidP="00B056C6">
      <w:pPr>
        <w:suppressAutoHyphens/>
        <w:jc w:val="center"/>
        <w:rPr>
          <w:bCs/>
        </w:rPr>
      </w:pPr>
    </w:p>
    <w:p w:rsidR="00DC28CE" w:rsidRPr="002B509C" w:rsidRDefault="00DC28CE" w:rsidP="008715ED">
      <w:pPr>
        <w:suppressAutoHyphens/>
        <w:rPr>
          <w:bCs/>
        </w:rPr>
      </w:pPr>
    </w:p>
    <w:p w:rsidR="00F900B2" w:rsidRDefault="0057085F">
      <w:pPr>
        <w:pStyle w:val="TOC1"/>
        <w:rPr>
          <w:rFonts w:asciiTheme="minorHAnsi" w:eastAsiaTheme="minorEastAsia" w:hAnsiTheme="minorHAnsi" w:cstheme="minorBidi"/>
          <w:b w:val="0"/>
          <w:bCs w:val="0"/>
          <w:sz w:val="22"/>
          <w:szCs w:val="22"/>
          <w:lang w:val="en-US"/>
        </w:rPr>
      </w:pPr>
      <w:r w:rsidRPr="0057085F">
        <w:rPr>
          <w:noProof w:val="0"/>
        </w:rPr>
        <w:fldChar w:fldCharType="begin"/>
      </w:r>
      <w:r w:rsidR="007A020F" w:rsidRPr="007A020F">
        <w:rPr>
          <w:noProof w:val="0"/>
        </w:rPr>
        <w:instrText xml:space="preserve"> TOC \t "Heading 1,1,Header 1.,1,List Number,1" </w:instrText>
      </w:r>
      <w:r w:rsidRPr="0057085F">
        <w:rPr>
          <w:noProof w:val="0"/>
        </w:rPr>
        <w:fldChar w:fldCharType="separate"/>
      </w:r>
      <w:r w:rsidR="00F900B2" w:rsidRPr="00AF284D">
        <w:t>1.</w:t>
      </w:r>
      <w:r w:rsidR="00F900B2">
        <w:rPr>
          <w:rFonts w:asciiTheme="minorHAnsi" w:eastAsiaTheme="minorEastAsia" w:hAnsiTheme="minorHAnsi" w:cstheme="minorBidi"/>
          <w:b w:val="0"/>
          <w:bCs w:val="0"/>
          <w:sz w:val="22"/>
          <w:szCs w:val="22"/>
          <w:lang w:val="en-US"/>
        </w:rPr>
        <w:tab/>
      </w:r>
      <w:r w:rsidR="00F900B2" w:rsidRPr="00AF284D">
        <w:t>Legal Reference</w:t>
      </w:r>
      <w:r w:rsidR="00F900B2">
        <w:tab/>
      </w:r>
      <w:r>
        <w:fldChar w:fldCharType="begin"/>
      </w:r>
      <w:r w:rsidR="00F900B2">
        <w:instrText xml:space="preserve"> PAGEREF _Toc250013449 \h </w:instrText>
      </w:r>
      <w:r>
        <w:fldChar w:fldCharType="separate"/>
      </w:r>
      <w:r w:rsidR="00B056C6">
        <w:t>4</w:t>
      </w:r>
      <w:r>
        <w:fldChar w:fldCharType="end"/>
      </w:r>
    </w:p>
    <w:p w:rsidR="00F900B2" w:rsidRDefault="00F900B2">
      <w:pPr>
        <w:pStyle w:val="TOC1"/>
        <w:rPr>
          <w:rFonts w:asciiTheme="minorHAnsi" w:eastAsiaTheme="minorEastAsia" w:hAnsiTheme="minorHAnsi" w:cstheme="minorBidi"/>
          <w:b w:val="0"/>
          <w:bCs w:val="0"/>
          <w:sz w:val="22"/>
          <w:szCs w:val="22"/>
          <w:lang w:val="en-US"/>
        </w:rPr>
      </w:pPr>
      <w:r w:rsidRPr="00AF284D">
        <w:rPr>
          <w:rFonts w:eastAsia="SimSun"/>
          <w:lang w:eastAsia="ja-JP"/>
        </w:rPr>
        <w:t>2.</w:t>
      </w:r>
      <w:r>
        <w:rPr>
          <w:rFonts w:asciiTheme="minorHAnsi" w:eastAsiaTheme="minorEastAsia" w:hAnsiTheme="minorHAnsi" w:cstheme="minorBidi"/>
          <w:b w:val="0"/>
          <w:bCs w:val="0"/>
          <w:sz w:val="22"/>
          <w:szCs w:val="22"/>
          <w:lang w:val="en-US"/>
        </w:rPr>
        <w:tab/>
      </w:r>
      <w:r w:rsidRPr="00AF284D">
        <w:rPr>
          <w:rFonts w:eastAsia="SimSun"/>
          <w:lang w:eastAsia="ja-JP"/>
        </w:rPr>
        <w:t>Purpose and Scope</w:t>
      </w:r>
      <w:r>
        <w:tab/>
      </w:r>
      <w:r w:rsidR="0057085F">
        <w:fldChar w:fldCharType="begin"/>
      </w:r>
      <w:r>
        <w:instrText xml:space="preserve"> PAGEREF _Toc250013450 \h </w:instrText>
      </w:r>
      <w:r w:rsidR="0057085F">
        <w:fldChar w:fldCharType="separate"/>
      </w:r>
      <w:r w:rsidR="00B056C6">
        <w:t>4</w:t>
      </w:r>
      <w:r w:rsidR="0057085F">
        <w:fldChar w:fldCharType="end"/>
      </w:r>
    </w:p>
    <w:p w:rsidR="00F900B2" w:rsidRDefault="00F900B2">
      <w:pPr>
        <w:pStyle w:val="TOC1"/>
        <w:rPr>
          <w:rFonts w:asciiTheme="minorHAnsi" w:eastAsiaTheme="minorEastAsia" w:hAnsiTheme="minorHAnsi" w:cstheme="minorBidi"/>
          <w:b w:val="0"/>
          <w:bCs w:val="0"/>
          <w:sz w:val="22"/>
          <w:szCs w:val="22"/>
          <w:lang w:val="en-US"/>
        </w:rPr>
      </w:pPr>
      <w:r w:rsidRPr="00AF284D">
        <w:t>3.</w:t>
      </w:r>
      <w:r>
        <w:rPr>
          <w:rFonts w:asciiTheme="minorHAnsi" w:eastAsiaTheme="minorEastAsia" w:hAnsiTheme="minorHAnsi" w:cstheme="minorBidi"/>
          <w:b w:val="0"/>
          <w:bCs w:val="0"/>
          <w:sz w:val="22"/>
          <w:szCs w:val="22"/>
          <w:lang w:val="en-US"/>
        </w:rPr>
        <w:tab/>
      </w:r>
      <w:r w:rsidRPr="00AF284D">
        <w:t>Definitions</w:t>
      </w:r>
      <w:r>
        <w:tab/>
      </w:r>
      <w:r w:rsidR="0057085F">
        <w:fldChar w:fldCharType="begin"/>
      </w:r>
      <w:r>
        <w:instrText xml:space="preserve"> PAGEREF _Toc250013451 \h </w:instrText>
      </w:r>
      <w:r w:rsidR="0057085F">
        <w:fldChar w:fldCharType="separate"/>
      </w:r>
      <w:r w:rsidR="00B056C6">
        <w:t>5</w:t>
      </w:r>
      <w:r w:rsidR="0057085F">
        <w:fldChar w:fldCharType="end"/>
      </w:r>
    </w:p>
    <w:p w:rsidR="00F900B2" w:rsidRDefault="00F900B2">
      <w:pPr>
        <w:pStyle w:val="TOC1"/>
        <w:rPr>
          <w:rFonts w:asciiTheme="minorHAnsi" w:eastAsiaTheme="minorEastAsia" w:hAnsiTheme="minorHAnsi" w:cstheme="minorBidi"/>
          <w:b w:val="0"/>
          <w:bCs w:val="0"/>
          <w:sz w:val="22"/>
          <w:szCs w:val="22"/>
          <w:lang w:val="en-US"/>
        </w:rPr>
      </w:pPr>
      <w:r w:rsidRPr="00AF284D">
        <w:rPr>
          <w:rFonts w:eastAsia="SimSun"/>
          <w:lang w:eastAsia="ja-JP"/>
        </w:rPr>
        <w:t>4.</w:t>
      </w:r>
      <w:r>
        <w:rPr>
          <w:rFonts w:asciiTheme="minorHAnsi" w:eastAsiaTheme="minorEastAsia" w:hAnsiTheme="minorHAnsi" w:cstheme="minorBidi"/>
          <w:b w:val="0"/>
          <w:bCs w:val="0"/>
          <w:sz w:val="22"/>
          <w:szCs w:val="22"/>
          <w:lang w:val="en-US"/>
        </w:rPr>
        <w:tab/>
      </w:r>
      <w:r w:rsidRPr="00AF284D">
        <w:rPr>
          <w:rFonts w:eastAsia="SimSun"/>
          <w:lang w:eastAsia="ja-JP"/>
        </w:rPr>
        <w:t>Relevant Markets Subject to Competition Assessment</w:t>
      </w:r>
      <w:r>
        <w:tab/>
      </w:r>
      <w:r w:rsidR="0057085F">
        <w:fldChar w:fldCharType="begin"/>
      </w:r>
      <w:r>
        <w:instrText xml:space="preserve"> PAGEREF _Toc250013452 \h </w:instrText>
      </w:r>
      <w:r w:rsidR="0057085F">
        <w:fldChar w:fldCharType="separate"/>
      </w:r>
      <w:r w:rsidR="00B056C6">
        <w:t>6</w:t>
      </w:r>
      <w:r w:rsidR="0057085F">
        <w:fldChar w:fldCharType="end"/>
      </w:r>
    </w:p>
    <w:p w:rsidR="00F900B2" w:rsidRDefault="00F900B2">
      <w:pPr>
        <w:pStyle w:val="TOC1"/>
        <w:rPr>
          <w:rFonts w:asciiTheme="minorHAnsi" w:eastAsiaTheme="minorEastAsia" w:hAnsiTheme="minorHAnsi" w:cstheme="minorBidi"/>
          <w:b w:val="0"/>
          <w:bCs w:val="0"/>
          <w:sz w:val="22"/>
          <w:szCs w:val="22"/>
          <w:lang w:val="en-US"/>
        </w:rPr>
      </w:pPr>
      <w:r w:rsidRPr="00AF284D">
        <w:t>5.</w:t>
      </w:r>
      <w:r>
        <w:rPr>
          <w:rFonts w:asciiTheme="minorHAnsi" w:eastAsiaTheme="minorEastAsia" w:hAnsiTheme="minorHAnsi" w:cstheme="minorBidi"/>
          <w:b w:val="0"/>
          <w:bCs w:val="0"/>
          <w:sz w:val="22"/>
          <w:szCs w:val="22"/>
          <w:lang w:val="en-US"/>
        </w:rPr>
        <w:tab/>
      </w:r>
      <w:r w:rsidRPr="00AF284D">
        <w:t>Competition Assessment</w:t>
      </w:r>
      <w:r>
        <w:tab/>
      </w:r>
      <w:r w:rsidR="0057085F">
        <w:fldChar w:fldCharType="begin"/>
      </w:r>
      <w:r>
        <w:instrText xml:space="preserve"> PAGEREF _Toc250013453 \h </w:instrText>
      </w:r>
      <w:r w:rsidR="0057085F">
        <w:fldChar w:fldCharType="separate"/>
      </w:r>
      <w:r w:rsidR="00B056C6">
        <w:t>6</w:t>
      </w:r>
      <w:r w:rsidR="0057085F">
        <w:fldChar w:fldCharType="end"/>
      </w:r>
    </w:p>
    <w:p w:rsidR="00F900B2" w:rsidRDefault="00F900B2">
      <w:pPr>
        <w:pStyle w:val="TOC1"/>
        <w:rPr>
          <w:rFonts w:asciiTheme="minorHAnsi" w:eastAsiaTheme="minorEastAsia" w:hAnsiTheme="minorHAnsi" w:cstheme="minorBidi"/>
          <w:b w:val="0"/>
          <w:bCs w:val="0"/>
          <w:sz w:val="22"/>
          <w:szCs w:val="22"/>
          <w:lang w:val="en-US"/>
        </w:rPr>
      </w:pPr>
      <w:r w:rsidRPr="00AF284D">
        <w:t>6.</w:t>
      </w:r>
      <w:r>
        <w:rPr>
          <w:rFonts w:asciiTheme="minorHAnsi" w:eastAsiaTheme="minorEastAsia" w:hAnsiTheme="minorHAnsi" w:cstheme="minorBidi"/>
          <w:b w:val="0"/>
          <w:bCs w:val="0"/>
          <w:sz w:val="22"/>
          <w:szCs w:val="22"/>
          <w:lang w:val="en-US"/>
        </w:rPr>
        <w:tab/>
      </w:r>
      <w:r w:rsidRPr="00AF284D">
        <w:t>Obligations for Entities Designated as Having Market Power</w:t>
      </w:r>
      <w:r>
        <w:tab/>
      </w:r>
      <w:r w:rsidR="0057085F">
        <w:fldChar w:fldCharType="begin"/>
      </w:r>
      <w:r>
        <w:instrText xml:space="preserve"> PAGEREF _Toc250013454 \h </w:instrText>
      </w:r>
      <w:r w:rsidR="0057085F">
        <w:fldChar w:fldCharType="separate"/>
      </w:r>
      <w:r w:rsidR="00B056C6">
        <w:t>8</w:t>
      </w:r>
      <w:r w:rsidR="0057085F">
        <w:fldChar w:fldCharType="end"/>
      </w:r>
    </w:p>
    <w:p w:rsidR="00F900B2" w:rsidRDefault="00F900B2">
      <w:pPr>
        <w:pStyle w:val="TOC1"/>
        <w:rPr>
          <w:rFonts w:asciiTheme="minorHAnsi" w:eastAsiaTheme="minorEastAsia" w:hAnsiTheme="minorHAnsi" w:cstheme="minorBidi"/>
          <w:b w:val="0"/>
          <w:bCs w:val="0"/>
          <w:sz w:val="22"/>
          <w:szCs w:val="22"/>
          <w:lang w:val="en-US"/>
        </w:rPr>
      </w:pPr>
      <w:r w:rsidRPr="00AF284D">
        <w:t>7.</w:t>
      </w:r>
      <w:r>
        <w:rPr>
          <w:rFonts w:asciiTheme="minorHAnsi" w:eastAsiaTheme="minorEastAsia" w:hAnsiTheme="minorHAnsi" w:cstheme="minorBidi"/>
          <w:b w:val="0"/>
          <w:bCs w:val="0"/>
          <w:sz w:val="22"/>
          <w:szCs w:val="22"/>
          <w:lang w:val="en-US"/>
        </w:rPr>
        <w:tab/>
      </w:r>
      <w:r w:rsidRPr="00AF284D">
        <w:t>Effective Date</w:t>
      </w:r>
      <w:r>
        <w:tab/>
      </w:r>
      <w:r w:rsidR="0057085F">
        <w:fldChar w:fldCharType="begin"/>
      </w:r>
      <w:r>
        <w:instrText xml:space="preserve"> PAGEREF _Toc250013455 \h </w:instrText>
      </w:r>
      <w:r w:rsidR="0057085F">
        <w:fldChar w:fldCharType="separate"/>
      </w:r>
      <w:r w:rsidR="00B056C6">
        <w:t>8</w:t>
      </w:r>
      <w:r w:rsidR="0057085F">
        <w:fldChar w:fldCharType="end"/>
      </w:r>
    </w:p>
    <w:p w:rsidR="00DC28CE" w:rsidRPr="002B509C" w:rsidRDefault="0057085F" w:rsidP="008715ED">
      <w:pPr>
        <w:suppressAutoHyphens/>
      </w:pPr>
      <w:r w:rsidRPr="002B509C">
        <w:rPr>
          <w:rFonts w:ascii="Arial Bold" w:hAnsi="Arial Bold"/>
        </w:rPr>
        <w:fldChar w:fldCharType="end"/>
      </w:r>
    </w:p>
    <w:p w:rsidR="00644A25" w:rsidRPr="00213851" w:rsidRDefault="007A020F" w:rsidP="00213851">
      <w:pPr>
        <w:pStyle w:val="Heading1"/>
        <w:numPr>
          <w:ilvl w:val="0"/>
          <w:numId w:val="50"/>
        </w:numPr>
        <w:rPr>
          <w:lang w:val="en-GB"/>
        </w:rPr>
      </w:pPr>
      <w:r w:rsidRPr="00213851">
        <w:rPr>
          <w:lang w:val="en-GB"/>
        </w:rPr>
        <w:br w:type="page"/>
      </w:r>
      <w:bookmarkStart w:id="0" w:name="_Toc221422787"/>
      <w:bookmarkStart w:id="1" w:name="_Toc221422788"/>
      <w:bookmarkStart w:id="2" w:name="_Toc221422790"/>
      <w:bookmarkStart w:id="3" w:name="_Toc221422791"/>
      <w:bookmarkStart w:id="4" w:name="_Toc221422792"/>
      <w:bookmarkStart w:id="5" w:name="_Toc221422794"/>
      <w:bookmarkStart w:id="6" w:name="_Toc221422796"/>
      <w:bookmarkStart w:id="7" w:name="_Toc221422798"/>
      <w:bookmarkStart w:id="8" w:name="_Toc221422799"/>
      <w:bookmarkStart w:id="9" w:name="_Toc221422800"/>
      <w:bookmarkStart w:id="10" w:name="_Toc221422801"/>
      <w:bookmarkStart w:id="11" w:name="_Toc221422803"/>
      <w:bookmarkStart w:id="12" w:name="_Toc221422805"/>
      <w:bookmarkStart w:id="13" w:name="_Toc221422806"/>
      <w:bookmarkStart w:id="14" w:name="_Toc220985139"/>
      <w:bookmarkStart w:id="15" w:name="_Toc241891461"/>
      <w:bookmarkStart w:id="16" w:name="_Toc250013449"/>
      <w:bookmarkEnd w:id="0"/>
      <w:bookmarkEnd w:id="1"/>
      <w:bookmarkEnd w:id="2"/>
      <w:bookmarkEnd w:id="3"/>
      <w:bookmarkEnd w:id="4"/>
      <w:bookmarkEnd w:id="5"/>
      <w:bookmarkEnd w:id="6"/>
      <w:bookmarkEnd w:id="7"/>
      <w:bookmarkEnd w:id="8"/>
      <w:bookmarkEnd w:id="9"/>
      <w:bookmarkEnd w:id="10"/>
      <w:bookmarkEnd w:id="11"/>
      <w:bookmarkEnd w:id="12"/>
      <w:bookmarkEnd w:id="13"/>
      <w:r w:rsidRPr="00213851">
        <w:rPr>
          <w:lang w:val="en-GB"/>
        </w:rPr>
        <w:lastRenderedPageBreak/>
        <w:t>Legal Reference</w:t>
      </w:r>
      <w:bookmarkEnd w:id="14"/>
      <w:bookmarkEnd w:id="15"/>
      <w:bookmarkEnd w:id="16"/>
    </w:p>
    <w:p w:rsidR="0093036B" w:rsidRDefault="007A020F">
      <w:pPr>
        <w:pStyle w:val="Heading2"/>
      </w:pPr>
      <w:proofErr w:type="gramStart"/>
      <w:r>
        <w:rPr>
          <w:rStyle w:val="StyleNoHeading2TextLatin12ptBold"/>
          <w:b w:val="0"/>
          <w:lang w:val="en-GB"/>
        </w:rPr>
        <w:t>Article</w:t>
      </w:r>
      <w:r w:rsidRPr="007A020F">
        <w:t xml:space="preserve"> 12 of Federal Law by Decree No.</w:t>
      </w:r>
      <w:proofErr w:type="gramEnd"/>
      <w:r w:rsidRPr="007A020F">
        <w:t xml:space="preserve"> (3) </w:t>
      </w:r>
      <w:proofErr w:type="gramStart"/>
      <w:r w:rsidRPr="007A020F">
        <w:t>of</w:t>
      </w:r>
      <w:proofErr w:type="gramEnd"/>
      <w:r w:rsidRPr="007A020F">
        <w:t xml:space="preserve"> 2003, as amended (the “</w:t>
      </w:r>
      <w:r w:rsidRPr="007A020F">
        <w:rPr>
          <w:b/>
        </w:rPr>
        <w:t>Telecommunications</w:t>
      </w:r>
      <w:r w:rsidRPr="007A020F">
        <w:t xml:space="preserve"> </w:t>
      </w:r>
      <w:r w:rsidRPr="007A020F">
        <w:rPr>
          <w:b/>
        </w:rPr>
        <w:t>Law</w:t>
      </w:r>
      <w:r w:rsidRPr="007A020F">
        <w:t>”), establishes the Telecommunications Regulatory Authority (“</w:t>
      </w:r>
      <w:r w:rsidRPr="007A020F">
        <w:rPr>
          <w:b/>
        </w:rPr>
        <w:t>TRA</w:t>
      </w:r>
      <w:r w:rsidRPr="007A020F">
        <w:t>”) as the competent body to oversee the telecommunication</w:t>
      </w:r>
      <w:r w:rsidR="00B86E4F">
        <w:t>s</w:t>
      </w:r>
      <w:r w:rsidRPr="007A020F">
        <w:t xml:space="preserve"> sector in the UAE.</w:t>
      </w:r>
    </w:p>
    <w:p w:rsidR="0093036B" w:rsidRDefault="007A020F">
      <w:pPr>
        <w:pStyle w:val="StyleHeading2NotBold"/>
        <w:rPr>
          <w:b/>
          <w:i/>
          <w:iCs/>
        </w:rPr>
      </w:pPr>
      <w:r w:rsidRPr="007A020F">
        <w:t>Additionally, Article 14(4) of</w:t>
      </w:r>
      <w:r w:rsidRPr="007A020F">
        <w:rPr>
          <w:b/>
        </w:rPr>
        <w:t xml:space="preserve"> </w:t>
      </w:r>
      <w:r w:rsidRPr="007A020F">
        <w:t xml:space="preserve">Federal Law by Decree No. (5) </w:t>
      </w:r>
      <w:proofErr w:type="gramStart"/>
      <w:r w:rsidRPr="007A020F">
        <w:t>of</w:t>
      </w:r>
      <w:proofErr w:type="gramEnd"/>
      <w:r w:rsidRPr="007A020F">
        <w:t xml:space="preserve"> 2008, amending the provisions of the Federal Law by Decree No. (3) </w:t>
      </w:r>
      <w:proofErr w:type="gramStart"/>
      <w:r w:rsidRPr="007A020F">
        <w:t>of</w:t>
      </w:r>
      <w:proofErr w:type="gramEnd"/>
      <w:r w:rsidRPr="007A020F">
        <w:t xml:space="preserve"> 2003, specifically grants to the TRA the power to issue regulations, instructions, resolutions and procedures, “</w:t>
      </w:r>
      <w:r w:rsidRPr="007A020F">
        <w:rPr>
          <w:i/>
        </w:rPr>
        <w:t xml:space="preserve">regulating </w:t>
      </w:r>
      <w:r w:rsidRPr="007A020F">
        <w:rPr>
          <w:i/>
          <w:iCs/>
        </w:rPr>
        <w:t>and ensuring competition in the telecommunications sector…”.</w:t>
      </w:r>
    </w:p>
    <w:p w:rsidR="0093036B" w:rsidRDefault="007A020F">
      <w:pPr>
        <w:pStyle w:val="Heading1"/>
        <w:rPr>
          <w:rFonts w:eastAsia="SimSun"/>
          <w:lang w:val="en-GB" w:eastAsia="ja-JP"/>
        </w:rPr>
      </w:pPr>
      <w:bookmarkStart w:id="17" w:name="_Toc250013450"/>
      <w:r w:rsidRPr="007A020F">
        <w:rPr>
          <w:rFonts w:eastAsia="SimSun"/>
          <w:lang w:val="en-GB" w:eastAsia="ja-JP"/>
        </w:rPr>
        <w:t>Purpose and Scope</w:t>
      </w:r>
      <w:bookmarkStart w:id="18" w:name="_Ref218176682"/>
      <w:bookmarkEnd w:id="17"/>
    </w:p>
    <w:p w:rsidR="00307135" w:rsidRDefault="007A020F" w:rsidP="00307135">
      <w:pPr>
        <w:pStyle w:val="Heading2"/>
      </w:pPr>
      <w:r w:rsidRPr="007A020F">
        <w:t xml:space="preserve">The purpose of this Regulatory Policy is to set out the basis for introducing further </w:t>
      </w:r>
      <w:r w:rsidRPr="00307135">
        <w:rPr>
          <w:i/>
          <w:iCs/>
        </w:rPr>
        <w:t xml:space="preserve">ex ante </w:t>
      </w:r>
      <w:r w:rsidRPr="007A020F">
        <w:t xml:space="preserve">measures, or adapting, or removing existing </w:t>
      </w:r>
      <w:r w:rsidRPr="00307135">
        <w:rPr>
          <w:i/>
        </w:rPr>
        <w:t>ex ante</w:t>
      </w:r>
      <w:r w:rsidRPr="007A020F">
        <w:t xml:space="preserve"> measures in the Regulatory Framework, as the TRA determines that such a need arises. While the application of </w:t>
      </w:r>
      <w:r w:rsidRPr="00307135">
        <w:rPr>
          <w:i/>
        </w:rPr>
        <w:t>ex ante</w:t>
      </w:r>
      <w:r w:rsidRPr="007A020F">
        <w:t xml:space="preserve"> and </w:t>
      </w:r>
      <w:r w:rsidRPr="00307135">
        <w:rPr>
          <w:i/>
        </w:rPr>
        <w:t>ex post</w:t>
      </w:r>
      <w:r w:rsidRPr="007A020F">
        <w:t xml:space="preserve"> remedies involves a consideration of similar basic principles and economic and legal concepts and analysis, their objectives and uses are quite different. </w:t>
      </w:r>
      <w:r w:rsidR="00367480" w:rsidRPr="00307135">
        <w:rPr>
          <w:i/>
        </w:rPr>
        <w:t>E</w:t>
      </w:r>
      <w:r w:rsidRPr="00307135">
        <w:rPr>
          <w:i/>
        </w:rPr>
        <w:t>x post</w:t>
      </w:r>
      <w:r w:rsidRPr="007A020F">
        <w:t xml:space="preserve"> regulation is not designed to introduce competition into a market, but rather to safeguard whatever degree of competition may exist from time to time in the market. </w:t>
      </w:r>
      <w:r w:rsidR="00367480" w:rsidRPr="00307135">
        <w:rPr>
          <w:i/>
        </w:rPr>
        <w:t>E</w:t>
      </w:r>
      <w:r w:rsidRPr="00307135">
        <w:rPr>
          <w:i/>
        </w:rPr>
        <w:t>x post</w:t>
      </w:r>
      <w:r w:rsidRPr="007A020F">
        <w:t xml:space="preserve"> regulation tends to be reactive in nature.</w:t>
      </w:r>
    </w:p>
    <w:p w:rsidR="0093036B" w:rsidRDefault="007A020F" w:rsidP="00307135">
      <w:pPr>
        <w:pStyle w:val="Heading2"/>
      </w:pPr>
      <w:r w:rsidRPr="007A020F">
        <w:t>On the other hand</w:t>
      </w:r>
      <w:r w:rsidRPr="00307135">
        <w:rPr>
          <w:i/>
        </w:rPr>
        <w:t xml:space="preserve"> </w:t>
      </w:r>
      <w:r w:rsidR="00840CC2" w:rsidRPr="00307135">
        <w:rPr>
          <w:i/>
        </w:rPr>
        <w:t>e</w:t>
      </w:r>
      <w:r w:rsidRPr="00307135">
        <w:rPr>
          <w:i/>
        </w:rPr>
        <w:t xml:space="preserve">x ante </w:t>
      </w:r>
      <w:r w:rsidRPr="00307135">
        <w:t>regulation is</w:t>
      </w:r>
      <w:r w:rsidRPr="007A020F">
        <w:t xml:space="preserve"> “forward-looking” in application, and generally consists of the use by regulators of “tools” or “levers” by which the regulator seeks to intervene in the development of a market. The regulator may seek to achieve this through the introduction of measures designed to introduce a degree of competition in existing markets, or to create the circumstances in which competition may develop. Such tools or levers may include means by which to counter-act the economic strength of Entities having Market Power in a Relevant Market. </w:t>
      </w:r>
      <w:r w:rsidR="00367480" w:rsidRPr="00307135">
        <w:rPr>
          <w:i/>
        </w:rPr>
        <w:t>E</w:t>
      </w:r>
      <w:r w:rsidRPr="00307135">
        <w:rPr>
          <w:i/>
        </w:rPr>
        <w:t>x ante</w:t>
      </w:r>
      <w:r w:rsidRPr="007A020F">
        <w:t xml:space="preserve"> regulation which the TRA has already introduced includes the licenses which have been issued, and the introduction of regulatory instruments on such matters as Interconnection, pricing </w:t>
      </w:r>
      <w:r w:rsidRPr="007A020F">
        <w:lastRenderedPageBreak/>
        <w:t>(wholesale and retail), CPS</w:t>
      </w:r>
      <w:r w:rsidRPr="00307135">
        <w:t>, National</w:t>
      </w:r>
      <w:r w:rsidRPr="007A020F">
        <w:t xml:space="preserve"> Roaming, and the preparation of Regulatory Accounts.</w:t>
      </w:r>
    </w:p>
    <w:bookmarkEnd w:id="18"/>
    <w:p w:rsidR="0093036B" w:rsidRDefault="007A020F">
      <w:pPr>
        <w:pStyle w:val="Heading2"/>
        <w:rPr>
          <w:b/>
        </w:rPr>
      </w:pPr>
      <w:r w:rsidRPr="007A020F">
        <w:t xml:space="preserve">The purpose of this </w:t>
      </w:r>
      <w:r w:rsidRPr="007A020F">
        <w:rPr>
          <w:i/>
        </w:rPr>
        <w:t>e</w:t>
      </w:r>
      <w:r w:rsidRPr="007A020F">
        <w:rPr>
          <w:i/>
          <w:iCs/>
        </w:rPr>
        <w:t xml:space="preserve">x </w:t>
      </w:r>
      <w:r w:rsidRPr="00840CC2">
        <w:rPr>
          <w:i/>
        </w:rPr>
        <w:t>ante</w:t>
      </w:r>
      <w:r w:rsidRPr="007A020F">
        <w:t xml:space="preserve"> Regulatory Policy is to institute a framework for the TRA to define relevant retail and wholesale telecommunication</w:t>
      </w:r>
      <w:r w:rsidR="00B86E4F">
        <w:t>s</w:t>
      </w:r>
      <w:r w:rsidRPr="007A020F">
        <w:t xml:space="preserve"> markets in the UAE, and to undertake a competition assessment of these relevant markets for the purpose of determining Market Power. Through such determinations the TRA will have the basis for applying appropriate ex</w:t>
      </w:r>
      <w:r w:rsidRPr="007A020F">
        <w:rPr>
          <w:i/>
          <w:iCs/>
        </w:rPr>
        <w:t xml:space="preserve"> ante</w:t>
      </w:r>
      <w:r w:rsidRPr="007A020F">
        <w:t xml:space="preserve"> regulation in order to counteract the economic strength of an Entity with Market Power in a Relevant Market.</w:t>
      </w:r>
    </w:p>
    <w:p w:rsidR="00644A25" w:rsidRPr="002B509C" w:rsidRDefault="007A020F" w:rsidP="00171775">
      <w:pPr>
        <w:pStyle w:val="Heading2"/>
        <w:rPr>
          <w:sz w:val="20"/>
          <w:szCs w:val="20"/>
        </w:rPr>
      </w:pPr>
      <w:r w:rsidRPr="007A020F">
        <w:t>This Regulatory Policy does not of itself, limit or in any way qualify any other obligation or prohibition described in the laws of the UAE, the Telecommunication</w:t>
      </w:r>
      <w:r w:rsidR="00B86E4F">
        <w:t>s</w:t>
      </w:r>
      <w:r w:rsidRPr="007A020F">
        <w:t xml:space="preserve"> Law and its amendments, the TRA’s Regulatory Framework or any License or similar authorization.</w:t>
      </w:r>
      <w:r w:rsidRPr="007A020F">
        <w:rPr>
          <w:b/>
          <w:sz w:val="20"/>
          <w:szCs w:val="20"/>
        </w:rPr>
        <w:t xml:space="preserve"> </w:t>
      </w:r>
      <w:r w:rsidR="00B31497" w:rsidRPr="002B509C">
        <w:t xml:space="preserve">However, if as a result of activities undertaken by the TRA under this Regulatory Policy, it appears to the TRA that there has been a market failure, the TRA may decide to put in place further </w:t>
      </w:r>
      <w:r w:rsidR="00B31497" w:rsidRPr="002B509C">
        <w:rPr>
          <w:i/>
        </w:rPr>
        <w:t>ex ante</w:t>
      </w:r>
      <w:r w:rsidR="00B31497" w:rsidRPr="002B509C">
        <w:t xml:space="preserve"> measures (if any exist at all), or adjust or amend existing </w:t>
      </w:r>
      <w:r w:rsidR="00B31497" w:rsidRPr="002B509C">
        <w:rPr>
          <w:i/>
        </w:rPr>
        <w:t>ex ante</w:t>
      </w:r>
      <w:r w:rsidR="00B31497" w:rsidRPr="002B509C">
        <w:t xml:space="preserve"> measures to correct that market failure</w:t>
      </w:r>
      <w:r w:rsidR="00C72642" w:rsidRPr="002B509C">
        <w:t xml:space="preserve"> or to </w:t>
      </w:r>
      <w:r w:rsidR="00B31497" w:rsidRPr="002B509C">
        <w:t>develop sustainable competition.</w:t>
      </w:r>
      <w:r w:rsidR="00B31497" w:rsidRPr="002B509C">
        <w:rPr>
          <w:b/>
          <w:sz w:val="20"/>
          <w:szCs w:val="20"/>
        </w:rPr>
        <w:t xml:space="preserve"> </w:t>
      </w:r>
      <w:r w:rsidR="005937FB" w:rsidRPr="002B509C">
        <w:t xml:space="preserve">Conversely the TRA may decide, as a result of activities undertaken under this Regulatory Policy, to remove existing </w:t>
      </w:r>
      <w:r w:rsidRPr="007A020F">
        <w:rPr>
          <w:i/>
        </w:rPr>
        <w:t>ex ante</w:t>
      </w:r>
      <w:r w:rsidRPr="007A020F">
        <w:t xml:space="preserve"> measures where in the opinion of the TRA it is no longer appropriate to maintain such </w:t>
      </w:r>
      <w:r w:rsidRPr="007A020F">
        <w:rPr>
          <w:i/>
        </w:rPr>
        <w:t>ex ante</w:t>
      </w:r>
      <w:r w:rsidRPr="007A020F">
        <w:t xml:space="preserve"> measures in operation.</w:t>
      </w:r>
    </w:p>
    <w:p w:rsidR="00644A25" w:rsidRPr="002B509C" w:rsidRDefault="007A020F" w:rsidP="00644A25">
      <w:pPr>
        <w:pStyle w:val="Heading1"/>
        <w:rPr>
          <w:lang w:val="en-GB"/>
        </w:rPr>
      </w:pPr>
      <w:bookmarkStart w:id="19" w:name="_Toc250013451"/>
      <w:bookmarkStart w:id="20" w:name="_Toc241891462"/>
      <w:r w:rsidRPr="007A020F">
        <w:rPr>
          <w:lang w:val="en-GB"/>
        </w:rPr>
        <w:t>Definitions</w:t>
      </w:r>
      <w:bookmarkEnd w:id="19"/>
      <w:r w:rsidRPr="007A020F">
        <w:rPr>
          <w:lang w:val="en-GB"/>
        </w:rPr>
        <w:t xml:space="preserve"> </w:t>
      </w:r>
      <w:bookmarkEnd w:id="20"/>
    </w:p>
    <w:p w:rsidR="00644A25" w:rsidRPr="002B509C" w:rsidRDefault="00307135" w:rsidP="00F900B2">
      <w:pPr>
        <w:ind w:left="1418" w:hanging="698"/>
      </w:pPr>
      <w:r w:rsidRPr="00F900B2">
        <w:rPr>
          <w:b/>
          <w:bCs/>
        </w:rPr>
        <w:t>3.1</w:t>
      </w:r>
      <w:r>
        <w:t xml:space="preserve"> </w:t>
      </w:r>
      <w:r w:rsidR="00F900B2">
        <w:t xml:space="preserve">   </w:t>
      </w:r>
      <w:r w:rsidR="007A020F" w:rsidRPr="007A020F">
        <w:t xml:space="preserve">The terms, words and phrases used in this Regulatory Policy shall have the same meaning as are ascribed to them in the Telecommunications Law unless this Regulatory Policy expressly provides for otherwise, or the context in which those terms, words and phrases are used in this Regulatory Policy requires it. For the purposes of this Regulatory Policy:  </w:t>
      </w:r>
    </w:p>
    <w:p w:rsidR="00136936" w:rsidRDefault="007A020F">
      <w:pPr>
        <w:pStyle w:val="Heading3"/>
        <w:rPr>
          <w:b/>
        </w:rPr>
      </w:pPr>
      <w:r w:rsidRPr="007A020F">
        <w:rPr>
          <w:b/>
        </w:rPr>
        <w:t>Entity</w:t>
      </w:r>
      <w:r w:rsidRPr="007A020F">
        <w:t xml:space="preserve"> </w:t>
      </w:r>
      <w:r w:rsidR="00454039" w:rsidRPr="007469CE">
        <w:t xml:space="preserve">shall have the same meaning as defined in the TRA’s </w:t>
      </w:r>
      <w:r w:rsidR="00454039" w:rsidRPr="007469CE">
        <w:rPr>
          <w:i/>
        </w:rPr>
        <w:t>Competition Safeguards Regulatory Policy</w:t>
      </w:r>
      <w:r w:rsidRPr="007A020F">
        <w:t>.</w:t>
      </w:r>
    </w:p>
    <w:p w:rsidR="0093036B" w:rsidRDefault="007A020F" w:rsidP="00260D7B">
      <w:pPr>
        <w:pStyle w:val="Heading3"/>
      </w:pPr>
      <w:r w:rsidRPr="007A020F">
        <w:rPr>
          <w:b/>
        </w:rPr>
        <w:t>Market</w:t>
      </w:r>
      <w:r w:rsidRPr="007A020F">
        <w:t xml:space="preserve"> </w:t>
      </w:r>
      <w:r w:rsidRPr="007A020F">
        <w:rPr>
          <w:b/>
        </w:rPr>
        <w:t>Power</w:t>
      </w:r>
      <w:r w:rsidRPr="007A020F">
        <w:t xml:space="preserve"> </w:t>
      </w:r>
      <w:r w:rsidR="00260D7B" w:rsidRPr="007469CE">
        <w:t xml:space="preserve">shall have the same meaning as defined in the TRA’s </w:t>
      </w:r>
      <w:r w:rsidR="00260D7B" w:rsidRPr="007469CE">
        <w:rPr>
          <w:i/>
        </w:rPr>
        <w:t>Competition Safeguards Regulatory Policy</w:t>
      </w:r>
      <w:r w:rsidR="00260D7B">
        <w:rPr>
          <w:i/>
        </w:rPr>
        <w:t>.</w:t>
      </w:r>
      <w:r w:rsidRPr="007A020F">
        <w:t xml:space="preserve"> </w:t>
      </w:r>
    </w:p>
    <w:p w:rsidR="0093036B" w:rsidRDefault="007A020F" w:rsidP="00F900B2">
      <w:pPr>
        <w:pStyle w:val="Heading3"/>
        <w:numPr>
          <w:ilvl w:val="0"/>
          <w:numId w:val="0"/>
        </w:numPr>
        <w:ind w:left="2410"/>
      </w:pPr>
      <w:r w:rsidRPr="007A020F">
        <w:rPr>
          <w:bCs/>
        </w:rPr>
        <w:t>For the avoid</w:t>
      </w:r>
      <w:r w:rsidRPr="007A020F">
        <w:t>a</w:t>
      </w:r>
      <w:r w:rsidRPr="007A020F">
        <w:rPr>
          <w:bCs/>
        </w:rPr>
        <w:t>nce of doubt</w:t>
      </w:r>
      <w:r w:rsidRPr="007A020F">
        <w:t xml:space="preserve"> “Market Power” as defined or determined for the purposes of another regulatory instrument, will not necessarily be definitive as to how “Market Power” is </w:t>
      </w:r>
      <w:r w:rsidRPr="007A020F">
        <w:lastRenderedPageBreak/>
        <w:t xml:space="preserve">determined for the purposes of this Regulatory Policy. </w:t>
      </w:r>
    </w:p>
    <w:p w:rsidR="0093036B" w:rsidRDefault="007A020F" w:rsidP="00260D7B">
      <w:pPr>
        <w:pStyle w:val="Heading3"/>
        <w:rPr>
          <w:b/>
        </w:rPr>
      </w:pPr>
      <w:r w:rsidRPr="007A020F">
        <w:rPr>
          <w:b/>
        </w:rPr>
        <w:t>Market</w:t>
      </w:r>
      <w:r w:rsidRPr="007A020F">
        <w:t xml:space="preserve"> </w:t>
      </w:r>
      <w:r w:rsidRPr="007A020F">
        <w:rPr>
          <w:b/>
        </w:rPr>
        <w:t>Share</w:t>
      </w:r>
      <w:r w:rsidRPr="007A020F">
        <w:t xml:space="preserve"> </w:t>
      </w:r>
      <w:r w:rsidR="00260D7B" w:rsidRPr="007469CE">
        <w:t xml:space="preserve">shall have the same meaning as defined in the TRA’s </w:t>
      </w:r>
      <w:r w:rsidR="00260D7B" w:rsidRPr="007469CE">
        <w:rPr>
          <w:i/>
        </w:rPr>
        <w:t>Competition Safeguards Regulatory Policy</w:t>
      </w:r>
      <w:r w:rsidR="00260D7B">
        <w:rPr>
          <w:i/>
        </w:rPr>
        <w:t>.</w:t>
      </w:r>
    </w:p>
    <w:p w:rsidR="0093036B" w:rsidRDefault="007A020F" w:rsidP="00307135">
      <w:pPr>
        <w:pStyle w:val="Heading3"/>
      </w:pPr>
      <w:r w:rsidRPr="007A020F">
        <w:rPr>
          <w:b/>
        </w:rPr>
        <w:t>Relevant Market</w:t>
      </w:r>
      <w:r w:rsidRPr="007A020F">
        <w:t xml:space="preserve"> shall mean any of those markets defined or determined by the TRA in accordance with Article 4.1 of this Regulatory Policy. </w:t>
      </w:r>
    </w:p>
    <w:p w:rsidR="0093036B" w:rsidRDefault="007A020F" w:rsidP="00260D7B">
      <w:pPr>
        <w:pStyle w:val="Heading3"/>
      </w:pPr>
      <w:r w:rsidRPr="007A020F">
        <w:rPr>
          <w:b/>
        </w:rPr>
        <w:t>Regulatory</w:t>
      </w:r>
      <w:r w:rsidRPr="007A020F">
        <w:t xml:space="preserve"> </w:t>
      </w:r>
      <w:r w:rsidRPr="007A020F">
        <w:rPr>
          <w:b/>
        </w:rPr>
        <w:t xml:space="preserve">Framework </w:t>
      </w:r>
      <w:r w:rsidR="00260D7B" w:rsidRPr="007469CE">
        <w:t xml:space="preserve">shall have the same meaning as defined in the TRA’s </w:t>
      </w:r>
      <w:r w:rsidR="00260D7B" w:rsidRPr="007469CE">
        <w:rPr>
          <w:i/>
        </w:rPr>
        <w:t>Competition Safeguards Regulatory Policy</w:t>
      </w:r>
      <w:r w:rsidR="00260D7B">
        <w:rPr>
          <w:i/>
        </w:rPr>
        <w:t>.</w:t>
      </w:r>
    </w:p>
    <w:p w:rsidR="00644A25" w:rsidRPr="002B509C" w:rsidRDefault="007A020F" w:rsidP="005E7DC6">
      <w:pPr>
        <w:pStyle w:val="Heading1"/>
        <w:rPr>
          <w:rFonts w:eastAsia="SimSun"/>
          <w:lang w:val="en-GB" w:eastAsia="ja-JP"/>
        </w:rPr>
      </w:pPr>
      <w:bookmarkStart w:id="21" w:name="_Toc241891463"/>
      <w:bookmarkStart w:id="22" w:name="_Toc250013452"/>
      <w:r w:rsidRPr="007A020F">
        <w:rPr>
          <w:rFonts w:eastAsia="SimSun"/>
          <w:lang w:val="en-GB" w:eastAsia="ja-JP"/>
        </w:rPr>
        <w:t>Relevant Markets Subject to Competition Assessment</w:t>
      </w:r>
      <w:bookmarkEnd w:id="21"/>
      <w:bookmarkEnd w:id="22"/>
    </w:p>
    <w:p w:rsidR="0093036B" w:rsidRDefault="007A020F">
      <w:pPr>
        <w:pStyle w:val="Heading2"/>
      </w:pPr>
      <w:r w:rsidRPr="007A020F">
        <w:t xml:space="preserve">The TRA will, at its discretion determine, from time to time, what are the Relevant Markets for the purposes of this Regulatory Policy, in accordance with the principles set out in this Regulatory Policy. </w:t>
      </w:r>
    </w:p>
    <w:p w:rsidR="0093036B" w:rsidRDefault="007A020F">
      <w:pPr>
        <w:pStyle w:val="Heading2"/>
        <w:rPr>
          <w:b/>
        </w:rPr>
      </w:pPr>
      <w:r w:rsidRPr="007A020F">
        <w:t>The TRA will issue guidelines on the process to be used to define and analyse Relevant Markets.</w:t>
      </w:r>
    </w:p>
    <w:p w:rsidR="0093036B" w:rsidRDefault="007A020F">
      <w:pPr>
        <w:pStyle w:val="Heading2"/>
      </w:pPr>
      <w:r w:rsidRPr="007A020F">
        <w:t xml:space="preserve">The TRA may revise, expand or reduce the list or definition of Relevant Markets that it determines for the purposes of this Regulatory Policy. </w:t>
      </w:r>
    </w:p>
    <w:p w:rsidR="0093036B" w:rsidRDefault="007A020F">
      <w:pPr>
        <w:pStyle w:val="Heading2"/>
        <w:rPr>
          <w:b/>
        </w:rPr>
      </w:pPr>
      <w:r w:rsidRPr="007A020F">
        <w:t>For the avoidance of doubt, for the purposes of this Regulatory Policy the TRA will define “Relevant Markets” without necessarily having regard to the use of that term or a determination of Relevant Markets for the purposes of other regulatory instruments. Further, a “Relevant Market” as defined or determined for the purposes of another regulatory instrument, will not necessarily be definitive as to how a “Relevant Market” is determined for the purposes of this Regulatory Policy.</w:t>
      </w:r>
      <w:bookmarkStart w:id="23" w:name="_Toc241891464"/>
      <w:r w:rsidRPr="007A020F">
        <w:t xml:space="preserve"> </w:t>
      </w:r>
    </w:p>
    <w:p w:rsidR="00644A25" w:rsidRPr="002B509C" w:rsidRDefault="007A020F" w:rsidP="00644A25">
      <w:pPr>
        <w:pStyle w:val="Heading1"/>
        <w:rPr>
          <w:lang w:val="en-GB"/>
        </w:rPr>
      </w:pPr>
      <w:bookmarkStart w:id="24" w:name="_Toc250013453"/>
      <w:r w:rsidRPr="007A020F">
        <w:rPr>
          <w:lang w:val="en-GB"/>
        </w:rPr>
        <w:t>Competition Assessment</w:t>
      </w:r>
      <w:bookmarkEnd w:id="23"/>
      <w:bookmarkEnd w:id="24"/>
    </w:p>
    <w:p w:rsidR="007A020F" w:rsidRDefault="007A020F">
      <w:pPr>
        <w:pStyle w:val="Heading2"/>
        <w:rPr>
          <w:b/>
        </w:rPr>
      </w:pPr>
      <w:r w:rsidRPr="007A020F">
        <w:t xml:space="preserve">The TRA shall designate an Entity as having Market Power in a Relevant Market if the TRA determines that the Entity enjoys a position of economic strength, which </w:t>
      </w:r>
      <w:r w:rsidR="00213851" w:rsidRPr="007A020F">
        <w:t>enables it</w:t>
      </w:r>
      <w:r w:rsidRPr="007A020F">
        <w:t xml:space="preserve"> to behave to an appreciable extent independently of competitors, customers and ultimately consumers.</w:t>
      </w:r>
    </w:p>
    <w:p w:rsidR="0093036B" w:rsidRDefault="007A020F">
      <w:pPr>
        <w:pStyle w:val="Heading2"/>
        <w:rPr>
          <w:b/>
        </w:rPr>
      </w:pPr>
      <w:r w:rsidRPr="007A020F">
        <w:lastRenderedPageBreak/>
        <w:t>In order to assess the level of competition in a Relevant Market the TRA will take into account any factors that it considers relevant, which may include but are not limited to the following:</w:t>
      </w:r>
    </w:p>
    <w:p w:rsidR="0093036B" w:rsidRPr="00307135" w:rsidRDefault="007A020F" w:rsidP="00307135">
      <w:pPr>
        <w:pStyle w:val="Heading3"/>
      </w:pPr>
      <w:r w:rsidRPr="00307135">
        <w:t>Market Share;</w:t>
      </w:r>
    </w:p>
    <w:p w:rsidR="0093036B" w:rsidRPr="00307135" w:rsidRDefault="007A020F" w:rsidP="00307135">
      <w:pPr>
        <w:pStyle w:val="Heading3"/>
      </w:pPr>
      <w:proofErr w:type="gramStart"/>
      <w:r w:rsidRPr="00307135">
        <w:t>revenues</w:t>
      </w:r>
      <w:proofErr w:type="gramEnd"/>
      <w:r w:rsidRPr="00307135">
        <w:t xml:space="preserve"> and assets of the relevant Entity;</w:t>
      </w:r>
    </w:p>
    <w:p w:rsidR="0093036B" w:rsidRPr="00307135" w:rsidRDefault="007A020F" w:rsidP="00307135">
      <w:pPr>
        <w:pStyle w:val="Heading3"/>
      </w:pPr>
      <w:proofErr w:type="gramStart"/>
      <w:r w:rsidRPr="00307135">
        <w:t>control</w:t>
      </w:r>
      <w:proofErr w:type="gramEnd"/>
      <w:r w:rsidRPr="00307135">
        <w:t xml:space="preserve"> of facilities, products or services for which duplication is effectively prevented or difficult to achieve due to technical or economic considerations;</w:t>
      </w:r>
    </w:p>
    <w:p w:rsidR="0093036B" w:rsidRPr="00307135" w:rsidRDefault="007A020F" w:rsidP="00307135">
      <w:pPr>
        <w:pStyle w:val="Heading3"/>
      </w:pPr>
      <w:proofErr w:type="gramStart"/>
      <w:r w:rsidRPr="00307135">
        <w:t>technological</w:t>
      </w:r>
      <w:proofErr w:type="gramEnd"/>
      <w:r w:rsidRPr="00307135">
        <w:t xml:space="preserve"> advantages or superiority;</w:t>
      </w:r>
    </w:p>
    <w:p w:rsidR="0093036B" w:rsidRPr="00307135" w:rsidRDefault="007A020F" w:rsidP="00307135">
      <w:pPr>
        <w:pStyle w:val="Heading3"/>
      </w:pPr>
      <w:proofErr w:type="gramStart"/>
      <w:r w:rsidRPr="00307135">
        <w:t>ease</w:t>
      </w:r>
      <w:proofErr w:type="gramEnd"/>
      <w:r w:rsidRPr="00307135">
        <w:t xml:space="preserve"> of market entry and market exit;</w:t>
      </w:r>
    </w:p>
    <w:p w:rsidR="0093036B" w:rsidRPr="00307135" w:rsidRDefault="007A020F" w:rsidP="00307135">
      <w:pPr>
        <w:pStyle w:val="Heading3"/>
      </w:pPr>
      <w:proofErr w:type="gramStart"/>
      <w:r w:rsidRPr="00307135">
        <w:t>levels</w:t>
      </w:r>
      <w:proofErr w:type="gramEnd"/>
      <w:r w:rsidRPr="00307135">
        <w:t xml:space="preserve"> of countervailing buying power;</w:t>
      </w:r>
    </w:p>
    <w:p w:rsidR="0093036B" w:rsidRPr="00307135" w:rsidRDefault="007A020F" w:rsidP="00307135">
      <w:pPr>
        <w:pStyle w:val="Heading3"/>
      </w:pPr>
      <w:proofErr w:type="gramStart"/>
      <w:r w:rsidRPr="00307135">
        <w:t>levels</w:t>
      </w:r>
      <w:proofErr w:type="gramEnd"/>
      <w:r w:rsidRPr="00307135">
        <w:t xml:space="preserve"> of access to capital markets and financial resources;</w:t>
      </w:r>
    </w:p>
    <w:p w:rsidR="0093036B" w:rsidRPr="00307135" w:rsidRDefault="007A020F" w:rsidP="00307135">
      <w:pPr>
        <w:pStyle w:val="Heading3"/>
      </w:pPr>
      <w:proofErr w:type="gramStart"/>
      <w:r w:rsidRPr="00307135">
        <w:t>products</w:t>
      </w:r>
      <w:proofErr w:type="gramEnd"/>
      <w:r w:rsidRPr="00307135">
        <w:t xml:space="preserve"> and services diversification;</w:t>
      </w:r>
    </w:p>
    <w:p w:rsidR="0093036B" w:rsidRPr="00307135" w:rsidRDefault="007A020F" w:rsidP="00307135">
      <w:pPr>
        <w:pStyle w:val="Heading3"/>
      </w:pPr>
      <w:proofErr w:type="gramStart"/>
      <w:r w:rsidRPr="00307135">
        <w:t>economies</w:t>
      </w:r>
      <w:proofErr w:type="gramEnd"/>
      <w:r w:rsidRPr="00307135">
        <w:t xml:space="preserve"> of scale;</w:t>
      </w:r>
    </w:p>
    <w:p w:rsidR="0093036B" w:rsidRPr="00307135" w:rsidRDefault="007A020F" w:rsidP="00307135">
      <w:pPr>
        <w:pStyle w:val="Heading3"/>
      </w:pPr>
      <w:proofErr w:type="gramStart"/>
      <w:r w:rsidRPr="00307135">
        <w:t>economies</w:t>
      </w:r>
      <w:proofErr w:type="gramEnd"/>
      <w:r w:rsidRPr="00307135">
        <w:t xml:space="preserve"> of scope;</w:t>
      </w:r>
    </w:p>
    <w:p w:rsidR="0093036B" w:rsidRPr="00307135" w:rsidRDefault="007A020F" w:rsidP="00307135">
      <w:pPr>
        <w:pStyle w:val="Heading3"/>
      </w:pPr>
      <w:proofErr w:type="gramStart"/>
      <w:r w:rsidRPr="00307135">
        <w:t>vertical</w:t>
      </w:r>
      <w:proofErr w:type="gramEnd"/>
      <w:r w:rsidRPr="00307135">
        <w:t xml:space="preserve"> integration; </w:t>
      </w:r>
    </w:p>
    <w:p w:rsidR="0093036B" w:rsidRPr="00307135" w:rsidRDefault="007A020F" w:rsidP="00307135">
      <w:pPr>
        <w:pStyle w:val="Heading3"/>
      </w:pPr>
      <w:proofErr w:type="gramStart"/>
      <w:r w:rsidRPr="00307135">
        <w:t>the</w:t>
      </w:r>
      <w:proofErr w:type="gramEnd"/>
      <w:r w:rsidRPr="00307135">
        <w:t xml:space="preserve"> level of development of any distribution or sales network;</w:t>
      </w:r>
    </w:p>
    <w:p w:rsidR="0093036B" w:rsidRPr="00307135" w:rsidRDefault="007A020F" w:rsidP="00307135">
      <w:pPr>
        <w:pStyle w:val="Heading3"/>
      </w:pPr>
      <w:proofErr w:type="gramStart"/>
      <w:r w:rsidRPr="00307135">
        <w:t>potential</w:t>
      </w:r>
      <w:proofErr w:type="gramEnd"/>
      <w:r w:rsidRPr="00307135">
        <w:t xml:space="preserve"> to leverage Market Power; </w:t>
      </w:r>
    </w:p>
    <w:p w:rsidR="0093036B" w:rsidRPr="00307135" w:rsidRDefault="007A020F" w:rsidP="00307135">
      <w:pPr>
        <w:pStyle w:val="Heading3"/>
      </w:pPr>
      <w:proofErr w:type="gramStart"/>
      <w:r w:rsidRPr="00307135">
        <w:t>barriers</w:t>
      </w:r>
      <w:proofErr w:type="gramEnd"/>
      <w:r w:rsidRPr="00307135">
        <w:t xml:space="preserve"> to entry to a Relevant Market, and barriers to expansion in a Relevant Market; and</w:t>
      </w:r>
    </w:p>
    <w:p w:rsidR="0093036B" w:rsidRDefault="007A020F" w:rsidP="00307135">
      <w:pPr>
        <w:pStyle w:val="Heading3"/>
      </w:pPr>
      <w:proofErr w:type="gramStart"/>
      <w:r w:rsidRPr="00307135">
        <w:t>t</w:t>
      </w:r>
      <w:r w:rsidRPr="007A020F">
        <w:t>he</w:t>
      </w:r>
      <w:proofErr w:type="gramEnd"/>
      <w:r w:rsidRPr="007A020F">
        <w:t xml:space="preserve"> availability of scarce resources</w:t>
      </w:r>
      <w:r w:rsidR="00B334A3">
        <w:t>.</w:t>
      </w:r>
    </w:p>
    <w:p w:rsidR="00644A25" w:rsidRPr="002B509C" w:rsidRDefault="00433F1F" w:rsidP="009F7D0F">
      <w:pPr>
        <w:pStyle w:val="Heading2"/>
        <w:rPr>
          <w:rFonts w:eastAsia="SimSun"/>
        </w:rPr>
      </w:pPr>
      <w:r w:rsidRPr="002B509C">
        <w:rPr>
          <w:rFonts w:eastAsia="SimSun"/>
        </w:rPr>
        <w:t xml:space="preserve">The TRA may, at its discretion, </w:t>
      </w:r>
      <w:r w:rsidR="007A020F" w:rsidRPr="007A020F">
        <w:rPr>
          <w:rFonts w:eastAsia="SimSun"/>
        </w:rPr>
        <w:t>revise, expand or reduce the factors stipulated by Article 5.2 above.</w:t>
      </w:r>
    </w:p>
    <w:p w:rsidR="0093036B" w:rsidRDefault="007A020F">
      <w:pPr>
        <w:pStyle w:val="Heading2"/>
        <w:rPr>
          <w:rFonts w:eastAsia="SimSun"/>
        </w:rPr>
      </w:pPr>
      <w:r w:rsidRPr="007A020F">
        <w:rPr>
          <w:rFonts w:eastAsia="SimSun"/>
        </w:rPr>
        <w:t xml:space="preserve">The TRA may, at its discretion, reassess the level of competition in a Relevant Market and make such adjustments to the </w:t>
      </w:r>
      <w:r w:rsidRPr="007A020F">
        <w:rPr>
          <w:rFonts w:eastAsia="SimSun"/>
          <w:i/>
        </w:rPr>
        <w:t>ex ante</w:t>
      </w:r>
      <w:r w:rsidRPr="007A020F">
        <w:rPr>
          <w:rFonts w:eastAsia="SimSun"/>
        </w:rPr>
        <w:t xml:space="preserve"> measures as the TRA considers appropriate at that time.</w:t>
      </w:r>
      <w:bookmarkStart w:id="25" w:name="_Toc241891465"/>
    </w:p>
    <w:p w:rsidR="00644A25" w:rsidRPr="002B509C" w:rsidRDefault="007A020F" w:rsidP="00644A25">
      <w:pPr>
        <w:pStyle w:val="Heading1"/>
        <w:rPr>
          <w:lang w:val="en-GB"/>
        </w:rPr>
      </w:pPr>
      <w:bookmarkStart w:id="26" w:name="_Toc250013454"/>
      <w:r w:rsidRPr="007A020F">
        <w:rPr>
          <w:lang w:val="en-GB"/>
        </w:rPr>
        <w:lastRenderedPageBreak/>
        <w:t>Obligations for Entities Designated as Having Market Power</w:t>
      </w:r>
      <w:bookmarkEnd w:id="25"/>
      <w:bookmarkEnd w:id="26"/>
    </w:p>
    <w:p w:rsidR="0093036B" w:rsidRDefault="007A020F">
      <w:pPr>
        <w:pStyle w:val="Heading2"/>
      </w:pPr>
      <w:r w:rsidRPr="007A020F">
        <w:t xml:space="preserve">Any Entities designated as having Market Power in a Relevant Market may be subject to </w:t>
      </w:r>
      <w:r w:rsidRPr="007A020F">
        <w:rPr>
          <w:i/>
        </w:rPr>
        <w:t>ex ante</w:t>
      </w:r>
      <w:r w:rsidRPr="007A020F">
        <w:t xml:space="preserve"> obligations additional to those in place under the Regulatory Framework at the time of the designation.</w:t>
      </w:r>
    </w:p>
    <w:p w:rsidR="0093036B" w:rsidRDefault="007A020F">
      <w:pPr>
        <w:pStyle w:val="Heading2"/>
      </w:pPr>
      <w:r w:rsidRPr="007A020F">
        <w:t xml:space="preserve">The nature of these additional </w:t>
      </w:r>
      <w:r w:rsidRPr="007A020F">
        <w:rPr>
          <w:i/>
        </w:rPr>
        <w:t>ex ante</w:t>
      </w:r>
      <w:r w:rsidRPr="007A020F">
        <w:t xml:space="preserve"> obligations shall depend on the outcome of an assessment of the level of competition in the Relevant Market.</w:t>
      </w:r>
      <w:bookmarkStart w:id="27" w:name="_Toc241891466"/>
    </w:p>
    <w:p w:rsidR="00644A25" w:rsidRPr="002B509C" w:rsidRDefault="007A020F" w:rsidP="00644A25">
      <w:pPr>
        <w:pStyle w:val="Heading1"/>
        <w:rPr>
          <w:lang w:val="en-GB"/>
        </w:rPr>
      </w:pPr>
      <w:bookmarkStart w:id="28" w:name="_Toc250013455"/>
      <w:r w:rsidRPr="007A020F">
        <w:rPr>
          <w:lang w:val="en-GB"/>
        </w:rPr>
        <w:t>Effective Date</w:t>
      </w:r>
      <w:bookmarkEnd w:id="27"/>
      <w:bookmarkEnd w:id="28"/>
      <w:r w:rsidRPr="007A020F">
        <w:rPr>
          <w:lang w:val="en-GB"/>
        </w:rPr>
        <w:t xml:space="preserve"> </w:t>
      </w:r>
    </w:p>
    <w:p w:rsidR="007E5617" w:rsidRDefault="007A020F">
      <w:pPr>
        <w:suppressAutoHyphens/>
        <w:ind w:left="720"/>
      </w:pPr>
      <w:r w:rsidRPr="007A020F">
        <w:t>This Regulatory Policy shall take effect on the date of issue.</w:t>
      </w:r>
    </w:p>
    <w:sectPr w:rsidR="007E5617" w:rsidSect="0055015D">
      <w:headerReference w:type="default" r:id="rId9"/>
      <w:footerReference w:type="default" r:id="rId10"/>
      <w:headerReference w:type="first" r:id="rId11"/>
      <w:footerReference w:type="first" r:id="rId12"/>
      <w:pgSz w:w="11909" w:h="16834" w:code="9"/>
      <w:pgMar w:top="1354" w:right="1296" w:bottom="1300" w:left="1440" w:header="288"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50C" w:rsidRDefault="0077250C">
      <w:r>
        <w:separator/>
      </w:r>
    </w:p>
  </w:endnote>
  <w:endnote w:type="continuationSeparator" w:id="1">
    <w:p w:rsidR="0077250C" w:rsidRDefault="007725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Arial"/>
    <w:panose1 w:val="020B07040202020202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00479"/>
      <w:docPartObj>
        <w:docPartGallery w:val="Page Numbers (Bottom of Page)"/>
        <w:docPartUnique/>
      </w:docPartObj>
    </w:sdtPr>
    <w:sdtContent>
      <w:sdt>
        <w:sdtPr>
          <w:id w:val="565050477"/>
          <w:docPartObj>
            <w:docPartGallery w:val="Page Numbers (Top of Page)"/>
            <w:docPartUnique/>
          </w:docPartObj>
        </w:sdtPr>
        <w:sdtContent>
          <w:p w:rsidR="00B056C6" w:rsidRDefault="00B056C6">
            <w:pPr>
              <w:pStyle w:val="Footer"/>
              <w:jc w:val="center"/>
            </w:pPr>
            <w:r w:rsidRPr="00B056C6">
              <w:rPr>
                <w:b/>
                <w:bCs/>
                <w:sz w:val="18"/>
                <w:szCs w:val="18"/>
              </w:rPr>
              <w:t xml:space="preserve">Page </w:t>
            </w:r>
            <w:r w:rsidRPr="00B056C6">
              <w:rPr>
                <w:b/>
                <w:bCs/>
                <w:sz w:val="18"/>
                <w:szCs w:val="18"/>
              </w:rPr>
              <w:fldChar w:fldCharType="begin"/>
            </w:r>
            <w:r w:rsidRPr="00B056C6">
              <w:rPr>
                <w:b/>
                <w:bCs/>
                <w:sz w:val="18"/>
                <w:szCs w:val="18"/>
              </w:rPr>
              <w:instrText xml:space="preserve"> PAGE </w:instrText>
            </w:r>
            <w:r w:rsidRPr="00B056C6">
              <w:rPr>
                <w:b/>
                <w:bCs/>
                <w:sz w:val="18"/>
                <w:szCs w:val="18"/>
              </w:rPr>
              <w:fldChar w:fldCharType="separate"/>
            </w:r>
            <w:r>
              <w:rPr>
                <w:b/>
                <w:bCs/>
                <w:noProof/>
                <w:sz w:val="18"/>
                <w:szCs w:val="18"/>
              </w:rPr>
              <w:t>8</w:t>
            </w:r>
            <w:r w:rsidRPr="00B056C6">
              <w:rPr>
                <w:b/>
                <w:bCs/>
                <w:sz w:val="18"/>
                <w:szCs w:val="18"/>
              </w:rPr>
              <w:fldChar w:fldCharType="end"/>
            </w:r>
            <w:r w:rsidRPr="00B056C6">
              <w:rPr>
                <w:b/>
                <w:bCs/>
                <w:sz w:val="18"/>
                <w:szCs w:val="18"/>
              </w:rPr>
              <w:t xml:space="preserve"> of </w:t>
            </w:r>
            <w:r w:rsidRPr="00B056C6">
              <w:rPr>
                <w:b/>
                <w:bCs/>
                <w:sz w:val="18"/>
                <w:szCs w:val="18"/>
              </w:rPr>
              <w:fldChar w:fldCharType="begin"/>
            </w:r>
            <w:r w:rsidRPr="00B056C6">
              <w:rPr>
                <w:b/>
                <w:bCs/>
                <w:sz w:val="18"/>
                <w:szCs w:val="18"/>
              </w:rPr>
              <w:instrText xml:space="preserve"> NUMPAGES  </w:instrText>
            </w:r>
            <w:r w:rsidRPr="00B056C6">
              <w:rPr>
                <w:b/>
                <w:bCs/>
                <w:sz w:val="18"/>
                <w:szCs w:val="18"/>
              </w:rPr>
              <w:fldChar w:fldCharType="separate"/>
            </w:r>
            <w:r>
              <w:rPr>
                <w:b/>
                <w:bCs/>
                <w:noProof/>
                <w:sz w:val="18"/>
                <w:szCs w:val="18"/>
              </w:rPr>
              <w:t>8</w:t>
            </w:r>
            <w:r w:rsidRPr="00B056C6">
              <w:rPr>
                <w:b/>
                <w:bCs/>
                <w:sz w:val="18"/>
                <w:szCs w:val="18"/>
              </w:rPr>
              <w:fldChar w:fldCharType="end"/>
            </w:r>
          </w:p>
        </w:sdtContent>
      </w:sdt>
    </w:sdtContent>
  </w:sdt>
  <w:p w:rsidR="00454039" w:rsidRDefault="00454039" w:rsidP="00AB23F2">
    <w:pPr>
      <w:pStyle w:val="Footer"/>
      <w:tabs>
        <w:tab w:val="clear" w:pos="4320"/>
        <w:tab w:val="clear" w:pos="8640"/>
        <w:tab w:val="right" w:pos="91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C6" w:rsidRDefault="00B056C6">
    <w:pPr>
      <w:pStyle w:val="Footer"/>
    </w:pPr>
    <w:r w:rsidRPr="00B056C6">
      <w:drawing>
        <wp:anchor distT="0" distB="0" distL="114300" distR="114300" simplePos="0" relativeHeight="251661312" behindDoc="0" locked="0" layoutInCell="1" allowOverlap="1">
          <wp:simplePos x="0" y="0"/>
          <wp:positionH relativeFrom="column">
            <wp:posOffset>-895350</wp:posOffset>
          </wp:positionH>
          <wp:positionV relativeFrom="paragraph">
            <wp:posOffset>-265725</wp:posOffset>
          </wp:positionV>
          <wp:extent cx="7498665" cy="887239"/>
          <wp:effectExtent l="19050" t="0" r="5715" b="0"/>
          <wp:wrapSquare wrapText="bothSides"/>
          <wp:docPr id="7" name="Picture 0"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499985" cy="88709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50C" w:rsidRDefault="0077250C">
      <w:r>
        <w:separator/>
      </w:r>
    </w:p>
  </w:footnote>
  <w:footnote w:type="continuationSeparator" w:id="1">
    <w:p w:rsidR="0077250C" w:rsidRDefault="00772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C6" w:rsidRDefault="00B056C6">
    <w:r>
      <w:rPr>
        <w:noProof/>
        <w:lang w:val="en-US"/>
      </w:rPr>
      <w:drawing>
        <wp:anchor distT="0" distB="0" distL="114300" distR="114300" simplePos="0" relativeHeight="251663360" behindDoc="0" locked="0" layoutInCell="1" allowOverlap="1">
          <wp:simplePos x="0" y="0"/>
          <wp:positionH relativeFrom="margin">
            <wp:posOffset>-914400</wp:posOffset>
          </wp:positionH>
          <wp:positionV relativeFrom="margin">
            <wp:posOffset>-2050415</wp:posOffset>
          </wp:positionV>
          <wp:extent cx="7572372" cy="1295400"/>
          <wp:effectExtent l="19050" t="0" r="0" b="0"/>
          <wp:wrapNone/>
          <wp:docPr id="8"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577455" cy="1296270"/>
                  </a:xfrm>
                  <a:prstGeom prst="rect">
                    <a:avLst/>
                  </a:prstGeom>
                </pic:spPr>
              </pic:pic>
            </a:graphicData>
          </a:graphic>
        </wp:anchor>
      </w:drawing>
    </w:r>
  </w:p>
  <w:p w:rsidR="00B056C6" w:rsidRDefault="00B056C6"/>
  <w:p w:rsidR="00B056C6" w:rsidRDefault="00B056C6"/>
  <w:p w:rsidR="00B056C6" w:rsidRDefault="00B056C6"/>
  <w:tbl>
    <w:tblPr>
      <w:tblW w:w="2146" w:type="dxa"/>
      <w:tblLook w:val="0000"/>
    </w:tblPr>
    <w:tblGrid>
      <w:gridCol w:w="2146"/>
    </w:tblGrid>
    <w:tr w:rsidR="00B056C6" w:rsidTr="00B056C6">
      <w:trPr>
        <w:trHeight w:val="443"/>
      </w:trPr>
      <w:tc>
        <w:tcPr>
          <w:tcW w:w="2146" w:type="dxa"/>
        </w:tcPr>
        <w:p w:rsidR="00B056C6" w:rsidRDefault="00B056C6" w:rsidP="00BC3279">
          <w:pPr>
            <w:pStyle w:val="Header"/>
            <w:jc w:val="right"/>
            <w:rPr>
              <w:sz w:val="20"/>
            </w:rPr>
          </w:pPr>
        </w:p>
      </w:tc>
    </w:tr>
  </w:tbl>
  <w:p w:rsidR="00B056C6" w:rsidRDefault="00B056C6" w:rsidP="00B056C6">
    <w:pPr>
      <w:suppressAutoHyphens/>
      <w:spacing w:before="0" w:after="0" w:line="240" w:lineRule="auto"/>
      <w:rPr>
        <w:b/>
        <w:bCs/>
        <w:sz w:val="18"/>
        <w:szCs w:val="18"/>
      </w:rPr>
    </w:pPr>
    <w:r w:rsidRPr="00A3574E">
      <w:rPr>
        <w:b/>
        <w:bCs/>
        <w:sz w:val="18"/>
        <w:szCs w:val="18"/>
      </w:rPr>
      <w:t>R</w:t>
    </w:r>
    <w:r>
      <w:rPr>
        <w:b/>
        <w:bCs/>
        <w:sz w:val="18"/>
        <w:szCs w:val="18"/>
      </w:rPr>
      <w:t>egulatory Policy, Ex Ante Competition Safeguards</w:t>
    </w:r>
    <w:r w:rsidRPr="00B11619">
      <w:rPr>
        <w:b/>
        <w:bCs/>
        <w:sz w:val="18"/>
        <w:szCs w:val="18"/>
      </w:rPr>
      <w:t xml:space="preserve">, </w:t>
    </w:r>
  </w:p>
  <w:p w:rsidR="00454039" w:rsidRDefault="00B056C6" w:rsidP="00B056C6">
    <w:pPr>
      <w:suppressAutoHyphens/>
      <w:spacing w:before="0" w:after="0" w:line="240" w:lineRule="auto"/>
      <w:rPr>
        <w:b/>
        <w:bCs/>
        <w:sz w:val="18"/>
        <w:szCs w:val="18"/>
      </w:rPr>
    </w:pPr>
    <w:r>
      <w:rPr>
        <w:b/>
        <w:bCs/>
        <w:sz w:val="18"/>
        <w:szCs w:val="18"/>
      </w:rPr>
      <w:t>Version 1.1 - 30 September 2010</w:t>
    </w:r>
  </w:p>
  <w:p w:rsidR="00B056C6" w:rsidRDefault="00B056C6" w:rsidP="00B056C6">
    <w:pPr>
      <w:suppressAutoHyphens/>
      <w:spacing w:before="0"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39" w:rsidRPr="007E54F2" w:rsidRDefault="00454039">
    <w:pPr>
      <w:pStyle w:val="Header"/>
    </w:pPr>
  </w:p>
  <w:p w:rsidR="00454039" w:rsidRPr="007E54F2" w:rsidRDefault="00454039">
    <w:pPr>
      <w:pStyle w:val="Header"/>
    </w:pPr>
  </w:p>
  <w:p w:rsidR="00454039" w:rsidRDefault="00B056C6">
    <w:pPr>
      <w:pStyle w:val="Header"/>
    </w:pPr>
    <w:r w:rsidRPr="00B056C6">
      <w:drawing>
        <wp:anchor distT="0" distB="0" distL="114300" distR="114300" simplePos="0" relativeHeight="251659264" behindDoc="0" locked="0" layoutInCell="1" allowOverlap="1">
          <wp:simplePos x="0" y="0"/>
          <wp:positionH relativeFrom="margin">
            <wp:posOffset>-931564</wp:posOffset>
          </wp:positionH>
          <wp:positionV relativeFrom="margin">
            <wp:posOffset>-1584451</wp:posOffset>
          </wp:positionV>
          <wp:extent cx="7585861" cy="1439501"/>
          <wp:effectExtent l="19050" t="0" r="0" b="0"/>
          <wp:wrapSquare wrapText="bothSides"/>
          <wp:docPr id="6"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583170" cy="1438910"/>
                  </a:xfrm>
                  <a:prstGeom prst="rect">
                    <a:avLst/>
                  </a:prstGeom>
                </pic:spPr>
              </pic:pic>
            </a:graphicData>
          </a:graphic>
        </wp:anchor>
      </w:drawing>
    </w:r>
  </w:p>
  <w:p w:rsidR="00454039" w:rsidRPr="007E54F2" w:rsidRDefault="00454039">
    <w:pPr>
      <w:pStyle w:val="Header"/>
    </w:pPr>
  </w:p>
  <w:p w:rsidR="00454039" w:rsidRPr="007E54F2" w:rsidRDefault="00454039" w:rsidP="00EF410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078"/>
    <w:multiLevelType w:val="hybridMultilevel"/>
    <w:tmpl w:val="F56482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16E09E8"/>
    <w:multiLevelType w:val="hybridMultilevel"/>
    <w:tmpl w:val="815E5E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9271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79F1D6D"/>
    <w:multiLevelType w:val="hybridMultilevel"/>
    <w:tmpl w:val="2FC8831A"/>
    <w:lvl w:ilvl="0" w:tplc="90823560">
      <w:start w:val="8"/>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7D57072"/>
    <w:multiLevelType w:val="hybridMultilevel"/>
    <w:tmpl w:val="342CE56E"/>
    <w:lvl w:ilvl="0" w:tplc="48D0A494">
      <w:start w:val="1"/>
      <w:numFmt w:val="bullet"/>
      <w:lvlText w:val=""/>
      <w:lvlJc w:val="left"/>
      <w:pPr>
        <w:tabs>
          <w:tab w:val="num" w:pos="720"/>
        </w:tabs>
        <w:ind w:left="720" w:hanging="360"/>
      </w:pPr>
      <w:rPr>
        <w:rFonts w:ascii="Symbol" w:hAnsi="Symbol" w:hint="default"/>
      </w:rPr>
    </w:lvl>
    <w:lvl w:ilvl="1" w:tplc="45927988" w:tentative="1">
      <w:start w:val="1"/>
      <w:numFmt w:val="bullet"/>
      <w:lvlText w:val="o"/>
      <w:lvlJc w:val="left"/>
      <w:pPr>
        <w:tabs>
          <w:tab w:val="num" w:pos="1440"/>
        </w:tabs>
        <w:ind w:left="1440" w:hanging="360"/>
      </w:pPr>
      <w:rPr>
        <w:rFonts w:ascii="Courier New" w:hAnsi="Courier New" w:cs="Courier New" w:hint="default"/>
      </w:rPr>
    </w:lvl>
    <w:lvl w:ilvl="2" w:tplc="D21E7BDE" w:tentative="1">
      <w:start w:val="1"/>
      <w:numFmt w:val="bullet"/>
      <w:lvlText w:val=""/>
      <w:lvlJc w:val="left"/>
      <w:pPr>
        <w:tabs>
          <w:tab w:val="num" w:pos="2160"/>
        </w:tabs>
        <w:ind w:left="2160" w:hanging="360"/>
      </w:pPr>
      <w:rPr>
        <w:rFonts w:ascii="Wingdings" w:hAnsi="Wingdings" w:hint="default"/>
      </w:rPr>
    </w:lvl>
    <w:lvl w:ilvl="3" w:tplc="67EEB57E" w:tentative="1">
      <w:start w:val="1"/>
      <w:numFmt w:val="bullet"/>
      <w:lvlText w:val=""/>
      <w:lvlJc w:val="left"/>
      <w:pPr>
        <w:tabs>
          <w:tab w:val="num" w:pos="2880"/>
        </w:tabs>
        <w:ind w:left="2880" w:hanging="360"/>
      </w:pPr>
      <w:rPr>
        <w:rFonts w:ascii="Symbol" w:hAnsi="Symbol" w:hint="default"/>
      </w:rPr>
    </w:lvl>
    <w:lvl w:ilvl="4" w:tplc="44E6A7A4" w:tentative="1">
      <w:start w:val="1"/>
      <w:numFmt w:val="bullet"/>
      <w:lvlText w:val="o"/>
      <w:lvlJc w:val="left"/>
      <w:pPr>
        <w:tabs>
          <w:tab w:val="num" w:pos="3600"/>
        </w:tabs>
        <w:ind w:left="3600" w:hanging="360"/>
      </w:pPr>
      <w:rPr>
        <w:rFonts w:ascii="Courier New" w:hAnsi="Courier New" w:cs="Courier New" w:hint="default"/>
      </w:rPr>
    </w:lvl>
    <w:lvl w:ilvl="5" w:tplc="B4104A66" w:tentative="1">
      <w:start w:val="1"/>
      <w:numFmt w:val="bullet"/>
      <w:lvlText w:val=""/>
      <w:lvlJc w:val="left"/>
      <w:pPr>
        <w:tabs>
          <w:tab w:val="num" w:pos="4320"/>
        </w:tabs>
        <w:ind w:left="4320" w:hanging="360"/>
      </w:pPr>
      <w:rPr>
        <w:rFonts w:ascii="Wingdings" w:hAnsi="Wingdings" w:hint="default"/>
      </w:rPr>
    </w:lvl>
    <w:lvl w:ilvl="6" w:tplc="9F76208E" w:tentative="1">
      <w:start w:val="1"/>
      <w:numFmt w:val="bullet"/>
      <w:lvlText w:val=""/>
      <w:lvlJc w:val="left"/>
      <w:pPr>
        <w:tabs>
          <w:tab w:val="num" w:pos="5040"/>
        </w:tabs>
        <w:ind w:left="5040" w:hanging="360"/>
      </w:pPr>
      <w:rPr>
        <w:rFonts w:ascii="Symbol" w:hAnsi="Symbol" w:hint="default"/>
      </w:rPr>
    </w:lvl>
    <w:lvl w:ilvl="7" w:tplc="545A5522" w:tentative="1">
      <w:start w:val="1"/>
      <w:numFmt w:val="bullet"/>
      <w:lvlText w:val="o"/>
      <w:lvlJc w:val="left"/>
      <w:pPr>
        <w:tabs>
          <w:tab w:val="num" w:pos="5760"/>
        </w:tabs>
        <w:ind w:left="5760" w:hanging="360"/>
      </w:pPr>
      <w:rPr>
        <w:rFonts w:ascii="Courier New" w:hAnsi="Courier New" w:cs="Courier New" w:hint="default"/>
      </w:rPr>
    </w:lvl>
    <w:lvl w:ilvl="8" w:tplc="570CF828" w:tentative="1">
      <w:start w:val="1"/>
      <w:numFmt w:val="bullet"/>
      <w:lvlText w:val=""/>
      <w:lvlJc w:val="left"/>
      <w:pPr>
        <w:tabs>
          <w:tab w:val="num" w:pos="6480"/>
        </w:tabs>
        <w:ind w:left="6480" w:hanging="360"/>
      </w:pPr>
      <w:rPr>
        <w:rFonts w:ascii="Wingdings" w:hAnsi="Wingdings" w:hint="default"/>
      </w:rPr>
    </w:lvl>
  </w:abstractNum>
  <w:abstractNum w:abstractNumId="5">
    <w:nsid w:val="1C895C02"/>
    <w:multiLevelType w:val="multilevel"/>
    <w:tmpl w:val="E4D66D4E"/>
    <w:lvl w:ilvl="0">
      <w:start w:val="1"/>
      <w:numFmt w:val="decimal"/>
      <w:pStyle w:val="Level1"/>
      <w:lvlText w:val="%1."/>
      <w:lvlJc w:val="left"/>
      <w:pPr>
        <w:tabs>
          <w:tab w:val="num" w:pos="1008"/>
        </w:tabs>
        <w:ind w:left="1008" w:hanging="1008"/>
      </w:pPr>
      <w:rPr>
        <w:rFonts w:ascii="Arial" w:hAnsi="Arial" w:cs="Arial" w:hint="default"/>
        <w:b/>
        <w:i w:val="0"/>
      </w:rPr>
    </w:lvl>
    <w:lvl w:ilvl="1">
      <w:start w:val="1"/>
      <w:numFmt w:val="decimal"/>
      <w:pStyle w:val="Level2"/>
      <w:lvlText w:val="%1.%2"/>
      <w:lvlJc w:val="left"/>
      <w:pPr>
        <w:tabs>
          <w:tab w:val="num" w:pos="1008"/>
        </w:tabs>
        <w:ind w:left="1008" w:hanging="1008"/>
      </w:pPr>
      <w:rPr>
        <w:rFonts w:ascii="Arial" w:hAnsi="Arial" w:cs="Arial" w:hint="default"/>
        <w:b w:val="0"/>
        <w:i w:val="0"/>
        <w:sz w:val="24"/>
        <w:szCs w:val="24"/>
      </w:rPr>
    </w:lvl>
    <w:lvl w:ilvl="2">
      <w:start w:val="1"/>
      <w:numFmt w:val="decimal"/>
      <w:pStyle w:val="Level3"/>
      <w:lvlText w:val="%1.%2.%3"/>
      <w:lvlJc w:val="left"/>
      <w:pPr>
        <w:tabs>
          <w:tab w:val="num" w:pos="1008"/>
        </w:tabs>
        <w:ind w:left="1008" w:hanging="1008"/>
      </w:pPr>
      <w:rPr>
        <w:rFonts w:ascii="Arial" w:hAnsi="Arial" w:cs="Arial" w:hint="default"/>
        <w:b w:val="0"/>
      </w:rPr>
    </w:lvl>
    <w:lvl w:ilvl="3">
      <w:start w:val="1"/>
      <w:numFmt w:val="lowerRoman"/>
      <w:pStyle w:val="Level4"/>
      <w:lvlText w:val="(%4)"/>
      <w:lvlJc w:val="left"/>
      <w:pPr>
        <w:tabs>
          <w:tab w:val="num" w:pos="2016"/>
        </w:tabs>
        <w:ind w:left="2016" w:hanging="1008"/>
      </w:pPr>
      <w:rPr>
        <w:rFonts w:ascii="Arial" w:hAnsi="Arial" w:cs="Arial" w:hint="default"/>
        <w:b w:val="0"/>
      </w:rPr>
    </w:lvl>
    <w:lvl w:ilvl="4">
      <w:start w:val="1"/>
      <w:numFmt w:val="lowerLetter"/>
      <w:pStyle w:val="StyleLevel5LatinArialLatin12pt"/>
      <w:lvlText w:val="(%5)"/>
      <w:lvlJc w:val="left"/>
      <w:pPr>
        <w:tabs>
          <w:tab w:val="num" w:pos="2016"/>
        </w:tabs>
        <w:ind w:left="2016" w:hanging="1008"/>
      </w:pPr>
      <w:rPr>
        <w:rFonts w:ascii="Arial" w:hAnsi="Arial" w:hint="default"/>
        <w:b w:val="0"/>
        <w:i w:val="0"/>
      </w:rPr>
    </w:lvl>
    <w:lvl w:ilvl="5">
      <w:start w:val="1"/>
      <w:numFmt w:val="decimal"/>
      <w:pStyle w:val="Level6"/>
      <w:lvlText w:val="(%6)"/>
      <w:lvlJc w:val="left"/>
      <w:pPr>
        <w:tabs>
          <w:tab w:val="num" w:pos="2016"/>
        </w:tabs>
        <w:ind w:left="2016" w:hanging="1008"/>
      </w:pPr>
      <w:rPr>
        <w:rFonts w:ascii="Times New Roman" w:hAnsi="Times New Roman" w:hint="default"/>
        <w:b w:val="0"/>
      </w:rPr>
    </w:lvl>
    <w:lvl w:ilvl="6">
      <w:start w:val="1"/>
      <w:numFmt w:val="upperLetter"/>
      <w:pStyle w:val="Level7"/>
      <w:lvlText w:val="(%7)"/>
      <w:lvlJc w:val="left"/>
      <w:pPr>
        <w:tabs>
          <w:tab w:val="num" w:pos="2016"/>
        </w:tabs>
        <w:ind w:left="2016" w:hanging="1008"/>
      </w:pPr>
      <w:rPr>
        <w:rFonts w:ascii="Times New Roman" w:hAnsi="Times New Roman" w:hint="default"/>
        <w:b w:val="0"/>
      </w:rPr>
    </w:lvl>
    <w:lvl w:ilvl="7">
      <w:start w:val="1"/>
      <w:numFmt w:val="lowerRoman"/>
      <w:pStyle w:val="Level8"/>
      <w:lvlText w:val="(%8)"/>
      <w:lvlJc w:val="left"/>
      <w:pPr>
        <w:tabs>
          <w:tab w:val="num" w:pos="2016"/>
        </w:tabs>
        <w:ind w:left="2016" w:hanging="1008"/>
      </w:pPr>
      <w:rPr>
        <w:rFonts w:ascii="Times New Roman" w:hAnsi="Times New Roman" w:hint="default"/>
        <w:b w:val="0"/>
      </w:rPr>
    </w:lvl>
    <w:lvl w:ilvl="8">
      <w:start w:val="1"/>
      <w:numFmt w:val="lowerRoman"/>
      <w:pStyle w:val="Heading9"/>
      <w:lvlText w:val="%9."/>
      <w:lvlJc w:val="right"/>
      <w:pPr>
        <w:tabs>
          <w:tab w:val="num" w:pos="1584"/>
        </w:tabs>
        <w:ind w:left="1584" w:hanging="144"/>
      </w:pPr>
      <w:rPr>
        <w:rFonts w:hint="default"/>
      </w:rPr>
    </w:lvl>
  </w:abstractNum>
  <w:abstractNum w:abstractNumId="6">
    <w:nsid w:val="1EBF4885"/>
    <w:multiLevelType w:val="multilevel"/>
    <w:tmpl w:val="C6E4CF2E"/>
    <w:lvl w:ilvl="0">
      <w:start w:val="1"/>
      <w:numFmt w:val="decimal"/>
      <w:lvlText w:val="%1."/>
      <w:lvlJc w:val="left"/>
      <w:pPr>
        <w:tabs>
          <w:tab w:val="num" w:pos="720"/>
        </w:tabs>
        <w:ind w:left="720" w:hanging="720"/>
      </w:pPr>
      <w:rPr>
        <w:rFonts w:ascii="Arial Bold" w:hAnsi="Arial Bold" w:hint="default"/>
        <w:b/>
        <w:i w:val="0"/>
        <w:caps w:val="0"/>
        <w:strike w:val="0"/>
        <w:dstrike w:val="0"/>
        <w:shadow w:val="0"/>
        <w:emboss w:val="0"/>
        <w:imprint w:val="0"/>
        <w:vanish w:val="0"/>
        <w:sz w:val="24"/>
        <w:vertAlign w:val="baseline"/>
      </w:rPr>
    </w:lvl>
    <w:lvl w:ilvl="1">
      <w:start w:val="1"/>
      <w:numFmt w:val="bullet"/>
      <w:lvlText w:val=""/>
      <w:lvlJc w:val="left"/>
      <w:pPr>
        <w:tabs>
          <w:tab w:val="num" w:pos="1080"/>
        </w:tabs>
        <w:ind w:left="1080" w:hanging="360"/>
      </w:pPr>
      <w:rPr>
        <w:rFonts w:ascii="Symbol" w:hAnsi="Symbol" w:hint="default"/>
        <w:b/>
        <w:i w:val="0"/>
        <w:caps w:val="0"/>
        <w:strike w:val="0"/>
        <w:dstrike w:val="0"/>
        <w:shadow w:val="0"/>
        <w:emboss w:val="0"/>
        <w:imprint w:val="0"/>
        <w:vanish w:val="0"/>
        <w:sz w:val="24"/>
        <w:vertAlign w:val="baseli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7">
    <w:nsid w:val="22C11151"/>
    <w:multiLevelType w:val="hybridMultilevel"/>
    <w:tmpl w:val="0646E798"/>
    <w:name w:val="SEQ1"/>
    <w:lvl w:ilvl="0" w:tplc="16A4E022">
      <w:start w:val="1"/>
      <w:numFmt w:val="bullet"/>
      <w:lvlText w:val=""/>
      <w:lvlJc w:val="left"/>
      <w:pPr>
        <w:ind w:left="720" w:hanging="360"/>
      </w:pPr>
      <w:rPr>
        <w:rFonts w:ascii="Symbol" w:hAnsi="Symbol" w:hint="default"/>
      </w:rPr>
    </w:lvl>
    <w:lvl w:ilvl="1" w:tplc="224C0828" w:tentative="1">
      <w:start w:val="1"/>
      <w:numFmt w:val="bullet"/>
      <w:lvlText w:val="o"/>
      <w:lvlJc w:val="left"/>
      <w:pPr>
        <w:ind w:left="1440" w:hanging="360"/>
      </w:pPr>
      <w:rPr>
        <w:rFonts w:ascii="Courier New" w:hAnsi="Courier New" w:cs="Courier New" w:hint="default"/>
      </w:rPr>
    </w:lvl>
    <w:lvl w:ilvl="2" w:tplc="5D6E9F88" w:tentative="1">
      <w:start w:val="1"/>
      <w:numFmt w:val="bullet"/>
      <w:lvlText w:val=""/>
      <w:lvlJc w:val="left"/>
      <w:pPr>
        <w:ind w:left="2160" w:hanging="360"/>
      </w:pPr>
      <w:rPr>
        <w:rFonts w:ascii="Wingdings" w:hAnsi="Wingdings" w:hint="default"/>
      </w:rPr>
    </w:lvl>
    <w:lvl w:ilvl="3" w:tplc="BB567A88" w:tentative="1">
      <w:start w:val="1"/>
      <w:numFmt w:val="bullet"/>
      <w:lvlText w:val=""/>
      <w:lvlJc w:val="left"/>
      <w:pPr>
        <w:ind w:left="2880" w:hanging="360"/>
      </w:pPr>
      <w:rPr>
        <w:rFonts w:ascii="Symbol" w:hAnsi="Symbol" w:hint="default"/>
      </w:rPr>
    </w:lvl>
    <w:lvl w:ilvl="4" w:tplc="1DEA1F9E" w:tentative="1">
      <w:start w:val="1"/>
      <w:numFmt w:val="bullet"/>
      <w:lvlText w:val="o"/>
      <w:lvlJc w:val="left"/>
      <w:pPr>
        <w:ind w:left="3600" w:hanging="360"/>
      </w:pPr>
      <w:rPr>
        <w:rFonts w:ascii="Courier New" w:hAnsi="Courier New" w:cs="Courier New" w:hint="default"/>
      </w:rPr>
    </w:lvl>
    <w:lvl w:ilvl="5" w:tplc="3796C09E" w:tentative="1">
      <w:start w:val="1"/>
      <w:numFmt w:val="bullet"/>
      <w:lvlText w:val=""/>
      <w:lvlJc w:val="left"/>
      <w:pPr>
        <w:ind w:left="4320" w:hanging="360"/>
      </w:pPr>
      <w:rPr>
        <w:rFonts w:ascii="Wingdings" w:hAnsi="Wingdings" w:hint="default"/>
      </w:rPr>
    </w:lvl>
    <w:lvl w:ilvl="6" w:tplc="1794ECC0" w:tentative="1">
      <w:start w:val="1"/>
      <w:numFmt w:val="bullet"/>
      <w:lvlText w:val=""/>
      <w:lvlJc w:val="left"/>
      <w:pPr>
        <w:ind w:left="5040" w:hanging="360"/>
      </w:pPr>
      <w:rPr>
        <w:rFonts w:ascii="Symbol" w:hAnsi="Symbol" w:hint="default"/>
      </w:rPr>
    </w:lvl>
    <w:lvl w:ilvl="7" w:tplc="33EA1EC6" w:tentative="1">
      <w:start w:val="1"/>
      <w:numFmt w:val="bullet"/>
      <w:lvlText w:val="o"/>
      <w:lvlJc w:val="left"/>
      <w:pPr>
        <w:ind w:left="5760" w:hanging="360"/>
      </w:pPr>
      <w:rPr>
        <w:rFonts w:ascii="Courier New" w:hAnsi="Courier New" w:cs="Courier New" w:hint="default"/>
      </w:rPr>
    </w:lvl>
    <w:lvl w:ilvl="8" w:tplc="F774AB08" w:tentative="1">
      <w:start w:val="1"/>
      <w:numFmt w:val="bullet"/>
      <w:lvlText w:val=""/>
      <w:lvlJc w:val="left"/>
      <w:pPr>
        <w:ind w:left="6480" w:hanging="360"/>
      </w:pPr>
      <w:rPr>
        <w:rFonts w:ascii="Wingdings" w:hAnsi="Wingdings" w:hint="default"/>
      </w:rPr>
    </w:lvl>
  </w:abstractNum>
  <w:abstractNum w:abstractNumId="8">
    <w:nsid w:val="237A485A"/>
    <w:multiLevelType w:val="multilevel"/>
    <w:tmpl w:val="5D807C7E"/>
    <w:lvl w:ilvl="0">
      <w:start w:val="1"/>
      <w:numFmt w:val="decimal"/>
      <w:pStyle w:val="Heading1"/>
      <w:lvlText w:val="%1."/>
      <w:lvlJc w:val="left"/>
      <w:pPr>
        <w:tabs>
          <w:tab w:val="num" w:pos="720"/>
        </w:tabs>
        <w:ind w:left="720" w:hanging="720"/>
      </w:pPr>
      <w:rPr>
        <w:rFonts w:ascii="Arial Bold" w:hAnsi="Arial Bold" w:hint="default"/>
        <w:b/>
        <w:i w:val="0"/>
        <w:caps w:val="0"/>
        <w:strike w:val="0"/>
        <w:dstrike w:val="0"/>
        <w:shadow w:val="0"/>
        <w:emboss w:val="0"/>
        <w:imprint w:val="0"/>
        <w:vanish w:val="0"/>
        <w:sz w:val="24"/>
        <w:vertAlign w:val="baseline"/>
      </w:rPr>
    </w:lvl>
    <w:lvl w:ilvl="1">
      <w:start w:val="1"/>
      <w:numFmt w:val="decimal"/>
      <w:pStyle w:val="Heading2"/>
      <w:lvlText w:val="%1.%2"/>
      <w:lvlJc w:val="left"/>
      <w:pPr>
        <w:tabs>
          <w:tab w:val="num" w:pos="2610"/>
        </w:tabs>
        <w:ind w:left="2610" w:hanging="720"/>
      </w:pPr>
      <w:rPr>
        <w:rFonts w:ascii="Arial" w:hAnsi="Arial" w:cs="Arial" w:hint="default"/>
        <w:b/>
        <w:bCs/>
        <w:i w:val="0"/>
        <w:iCs w:val="0"/>
        <w:caps w:val="0"/>
        <w:strike w:val="0"/>
        <w:dstrike w:val="0"/>
        <w:outline w:val="0"/>
        <w:shadow w:val="0"/>
        <w:emboss w:val="0"/>
        <w:imprint w:val="0"/>
        <w:vanish w:val="0"/>
        <w:sz w:val="24"/>
        <w:szCs w:val="24"/>
        <w:vertAlign w:val="baseline"/>
        <w:lang w:val="en-GB"/>
      </w:rPr>
    </w:lvl>
    <w:lvl w:ilvl="2">
      <w:start w:val="1"/>
      <w:numFmt w:val="decimal"/>
      <w:pStyle w:val="Heading3"/>
      <w:lvlText w:val="%1.%2.%3"/>
      <w:lvlJc w:val="left"/>
      <w:pPr>
        <w:tabs>
          <w:tab w:val="num" w:pos="2160"/>
        </w:tabs>
        <w:ind w:left="2160" w:hanging="720"/>
      </w:pPr>
      <w:rPr>
        <w:rFonts w:ascii="Arial Bold" w:hAnsi="Arial Bold" w:hint="default"/>
        <w:b/>
        <w:bCs/>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9">
    <w:nsid w:val="270D633F"/>
    <w:multiLevelType w:val="hybridMultilevel"/>
    <w:tmpl w:val="59AEDFF0"/>
    <w:lvl w:ilvl="0" w:tplc="65447CDC">
      <w:start w:val="1"/>
      <w:numFmt w:val="decimal"/>
      <w:lvlText w:val="%1."/>
      <w:lvlJc w:val="left"/>
      <w:pPr>
        <w:tabs>
          <w:tab w:val="num" w:pos="1080"/>
        </w:tabs>
        <w:ind w:left="1080" w:hanging="360"/>
      </w:pPr>
    </w:lvl>
    <w:lvl w:ilvl="1" w:tplc="A6DE2902" w:tentative="1">
      <w:start w:val="1"/>
      <w:numFmt w:val="lowerLetter"/>
      <w:lvlText w:val="%2."/>
      <w:lvlJc w:val="left"/>
      <w:pPr>
        <w:tabs>
          <w:tab w:val="num" w:pos="1800"/>
        </w:tabs>
        <w:ind w:left="1800" w:hanging="360"/>
      </w:pPr>
    </w:lvl>
    <w:lvl w:ilvl="2" w:tplc="AB648968" w:tentative="1">
      <w:start w:val="1"/>
      <w:numFmt w:val="lowerRoman"/>
      <w:lvlText w:val="%3."/>
      <w:lvlJc w:val="right"/>
      <w:pPr>
        <w:tabs>
          <w:tab w:val="num" w:pos="2520"/>
        </w:tabs>
        <w:ind w:left="2520" w:hanging="180"/>
      </w:pPr>
    </w:lvl>
    <w:lvl w:ilvl="3" w:tplc="C6483D48" w:tentative="1">
      <w:start w:val="1"/>
      <w:numFmt w:val="decimal"/>
      <w:lvlText w:val="%4."/>
      <w:lvlJc w:val="left"/>
      <w:pPr>
        <w:tabs>
          <w:tab w:val="num" w:pos="3240"/>
        </w:tabs>
        <w:ind w:left="3240" w:hanging="360"/>
      </w:pPr>
    </w:lvl>
    <w:lvl w:ilvl="4" w:tplc="8206B9E2" w:tentative="1">
      <w:start w:val="1"/>
      <w:numFmt w:val="lowerLetter"/>
      <w:lvlText w:val="%5."/>
      <w:lvlJc w:val="left"/>
      <w:pPr>
        <w:tabs>
          <w:tab w:val="num" w:pos="3960"/>
        </w:tabs>
        <w:ind w:left="3960" w:hanging="360"/>
      </w:pPr>
    </w:lvl>
    <w:lvl w:ilvl="5" w:tplc="8B70E040" w:tentative="1">
      <w:start w:val="1"/>
      <w:numFmt w:val="lowerRoman"/>
      <w:lvlText w:val="%6."/>
      <w:lvlJc w:val="right"/>
      <w:pPr>
        <w:tabs>
          <w:tab w:val="num" w:pos="4680"/>
        </w:tabs>
        <w:ind w:left="4680" w:hanging="180"/>
      </w:pPr>
    </w:lvl>
    <w:lvl w:ilvl="6" w:tplc="997CB37C" w:tentative="1">
      <w:start w:val="1"/>
      <w:numFmt w:val="decimal"/>
      <w:lvlText w:val="%7."/>
      <w:lvlJc w:val="left"/>
      <w:pPr>
        <w:tabs>
          <w:tab w:val="num" w:pos="5400"/>
        </w:tabs>
        <w:ind w:left="5400" w:hanging="360"/>
      </w:pPr>
    </w:lvl>
    <w:lvl w:ilvl="7" w:tplc="1DE2E764" w:tentative="1">
      <w:start w:val="1"/>
      <w:numFmt w:val="lowerLetter"/>
      <w:lvlText w:val="%8."/>
      <w:lvlJc w:val="left"/>
      <w:pPr>
        <w:tabs>
          <w:tab w:val="num" w:pos="6120"/>
        </w:tabs>
        <w:ind w:left="6120" w:hanging="360"/>
      </w:pPr>
    </w:lvl>
    <w:lvl w:ilvl="8" w:tplc="6BB44BE6" w:tentative="1">
      <w:start w:val="1"/>
      <w:numFmt w:val="lowerRoman"/>
      <w:lvlText w:val="%9."/>
      <w:lvlJc w:val="right"/>
      <w:pPr>
        <w:tabs>
          <w:tab w:val="num" w:pos="6840"/>
        </w:tabs>
        <w:ind w:left="6840" w:hanging="180"/>
      </w:pPr>
    </w:lvl>
  </w:abstractNum>
  <w:abstractNum w:abstractNumId="10">
    <w:nsid w:val="285F0CCB"/>
    <w:multiLevelType w:val="hybridMultilevel"/>
    <w:tmpl w:val="E81AEC9C"/>
    <w:lvl w:ilvl="0" w:tplc="FFFFFFFF">
      <w:start w:val="1"/>
      <w:numFmt w:val="decimal"/>
      <w:lvlText w:val="%1."/>
      <w:lvlJc w:val="left"/>
      <w:pPr>
        <w:ind w:left="1080" w:hanging="360"/>
      </w:pPr>
    </w:lvl>
    <w:lvl w:ilvl="1" w:tplc="04090001"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34A26D6D"/>
    <w:multiLevelType w:val="hybridMultilevel"/>
    <w:tmpl w:val="8D1AB49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35925FBB"/>
    <w:multiLevelType w:val="hybridMultilevel"/>
    <w:tmpl w:val="BE427C2A"/>
    <w:lvl w:ilvl="0" w:tplc="5322B4BE">
      <w:start w:val="1"/>
      <w:numFmt w:val="decimal"/>
      <w:lvlText w:val="%1."/>
      <w:lvlJc w:val="left"/>
      <w:pPr>
        <w:tabs>
          <w:tab w:val="num" w:pos="1800"/>
        </w:tabs>
        <w:ind w:left="1800" w:hanging="360"/>
      </w:pPr>
    </w:lvl>
    <w:lvl w:ilvl="1" w:tplc="811EDCD4" w:tentative="1">
      <w:start w:val="1"/>
      <w:numFmt w:val="lowerLetter"/>
      <w:lvlText w:val="%2."/>
      <w:lvlJc w:val="left"/>
      <w:pPr>
        <w:tabs>
          <w:tab w:val="num" w:pos="2520"/>
        </w:tabs>
        <w:ind w:left="2520" w:hanging="360"/>
      </w:pPr>
    </w:lvl>
    <w:lvl w:ilvl="2" w:tplc="2B826C6C" w:tentative="1">
      <w:start w:val="1"/>
      <w:numFmt w:val="lowerRoman"/>
      <w:lvlText w:val="%3."/>
      <w:lvlJc w:val="right"/>
      <w:pPr>
        <w:tabs>
          <w:tab w:val="num" w:pos="3240"/>
        </w:tabs>
        <w:ind w:left="3240" w:hanging="180"/>
      </w:pPr>
    </w:lvl>
    <w:lvl w:ilvl="3" w:tplc="D0C0F4B8" w:tentative="1">
      <w:start w:val="1"/>
      <w:numFmt w:val="decimal"/>
      <w:lvlText w:val="%4."/>
      <w:lvlJc w:val="left"/>
      <w:pPr>
        <w:tabs>
          <w:tab w:val="num" w:pos="3960"/>
        </w:tabs>
        <w:ind w:left="3960" w:hanging="360"/>
      </w:pPr>
    </w:lvl>
    <w:lvl w:ilvl="4" w:tplc="D1AEAE1C" w:tentative="1">
      <w:start w:val="1"/>
      <w:numFmt w:val="lowerLetter"/>
      <w:lvlText w:val="%5."/>
      <w:lvlJc w:val="left"/>
      <w:pPr>
        <w:tabs>
          <w:tab w:val="num" w:pos="4680"/>
        </w:tabs>
        <w:ind w:left="4680" w:hanging="360"/>
      </w:pPr>
    </w:lvl>
    <w:lvl w:ilvl="5" w:tplc="DC5A2934" w:tentative="1">
      <w:start w:val="1"/>
      <w:numFmt w:val="lowerRoman"/>
      <w:lvlText w:val="%6."/>
      <w:lvlJc w:val="right"/>
      <w:pPr>
        <w:tabs>
          <w:tab w:val="num" w:pos="5400"/>
        </w:tabs>
        <w:ind w:left="5400" w:hanging="180"/>
      </w:pPr>
    </w:lvl>
    <w:lvl w:ilvl="6" w:tplc="02086FAC" w:tentative="1">
      <w:start w:val="1"/>
      <w:numFmt w:val="decimal"/>
      <w:lvlText w:val="%7."/>
      <w:lvlJc w:val="left"/>
      <w:pPr>
        <w:tabs>
          <w:tab w:val="num" w:pos="6120"/>
        </w:tabs>
        <w:ind w:left="6120" w:hanging="360"/>
      </w:pPr>
    </w:lvl>
    <w:lvl w:ilvl="7" w:tplc="7916DF96" w:tentative="1">
      <w:start w:val="1"/>
      <w:numFmt w:val="lowerLetter"/>
      <w:lvlText w:val="%8."/>
      <w:lvlJc w:val="left"/>
      <w:pPr>
        <w:tabs>
          <w:tab w:val="num" w:pos="6840"/>
        </w:tabs>
        <w:ind w:left="6840" w:hanging="360"/>
      </w:pPr>
    </w:lvl>
    <w:lvl w:ilvl="8" w:tplc="3F342034" w:tentative="1">
      <w:start w:val="1"/>
      <w:numFmt w:val="lowerRoman"/>
      <w:lvlText w:val="%9."/>
      <w:lvlJc w:val="right"/>
      <w:pPr>
        <w:tabs>
          <w:tab w:val="num" w:pos="7560"/>
        </w:tabs>
        <w:ind w:left="7560" w:hanging="180"/>
      </w:pPr>
    </w:lvl>
  </w:abstractNum>
  <w:abstractNum w:abstractNumId="13">
    <w:nsid w:val="381424DA"/>
    <w:multiLevelType w:val="multilevel"/>
    <w:tmpl w:val="80E424E6"/>
    <w:lvl w:ilvl="0">
      <w:start w:val="4"/>
      <w:numFmt w:val="decimal"/>
      <w:lvlText w:val="%1"/>
      <w:lvlJc w:val="left"/>
      <w:pPr>
        <w:ind w:left="1080" w:hanging="360"/>
      </w:pPr>
      <w:rPr>
        <w:rFonts w:hint="default"/>
      </w:rPr>
    </w:lvl>
    <w:lvl w:ilvl="1">
      <w:start w:val="1"/>
      <w:numFmt w:val="decimal"/>
      <w:isLgl/>
      <w:lvlText w:val="%1.%2"/>
      <w:lvlJc w:val="left"/>
      <w:pPr>
        <w:ind w:left="1800" w:hanging="36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960" w:hanging="108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760" w:hanging="144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560" w:hanging="1800"/>
      </w:pPr>
      <w:rPr>
        <w:rFonts w:hint="default"/>
        <w:b/>
      </w:rPr>
    </w:lvl>
    <w:lvl w:ilvl="8">
      <w:start w:val="1"/>
      <w:numFmt w:val="decimal"/>
      <w:isLgl/>
      <w:lvlText w:val="%1.%2.%3.%4.%5.%6.%7.%8.%9"/>
      <w:lvlJc w:val="left"/>
      <w:pPr>
        <w:ind w:left="8280" w:hanging="1800"/>
      </w:pPr>
      <w:rPr>
        <w:rFonts w:hint="default"/>
        <w:b/>
      </w:rPr>
    </w:lvl>
  </w:abstractNum>
  <w:abstractNum w:abstractNumId="14">
    <w:nsid w:val="3DCB5E88"/>
    <w:multiLevelType w:val="hybridMultilevel"/>
    <w:tmpl w:val="4D8A177A"/>
    <w:lvl w:ilvl="0" w:tplc="74D698E6">
      <w:start w:val="1"/>
      <w:numFmt w:val="decimal"/>
      <w:lvlText w:val="%1."/>
      <w:lvlJc w:val="left"/>
      <w:pPr>
        <w:tabs>
          <w:tab w:val="num" w:pos="720"/>
        </w:tabs>
        <w:ind w:left="720" w:hanging="360"/>
      </w:pPr>
      <w:rPr>
        <w:rFonts w:hint="default"/>
      </w:rPr>
    </w:lvl>
    <w:lvl w:ilvl="1" w:tplc="27E87682">
      <w:start w:val="1"/>
      <w:numFmt w:val="lowerLetter"/>
      <w:lvlText w:val="%2."/>
      <w:lvlJc w:val="left"/>
      <w:pPr>
        <w:tabs>
          <w:tab w:val="num" w:pos="1440"/>
        </w:tabs>
        <w:ind w:left="1440" w:hanging="360"/>
      </w:pPr>
    </w:lvl>
    <w:lvl w:ilvl="2" w:tplc="C6C28D4E" w:tentative="1">
      <w:start w:val="1"/>
      <w:numFmt w:val="lowerRoman"/>
      <w:lvlText w:val="%3."/>
      <w:lvlJc w:val="right"/>
      <w:pPr>
        <w:tabs>
          <w:tab w:val="num" w:pos="2160"/>
        </w:tabs>
        <w:ind w:left="2160" w:hanging="180"/>
      </w:pPr>
    </w:lvl>
    <w:lvl w:ilvl="3" w:tplc="60A64C78" w:tentative="1">
      <w:start w:val="1"/>
      <w:numFmt w:val="decimal"/>
      <w:lvlText w:val="%4."/>
      <w:lvlJc w:val="left"/>
      <w:pPr>
        <w:tabs>
          <w:tab w:val="num" w:pos="2880"/>
        </w:tabs>
        <w:ind w:left="2880" w:hanging="360"/>
      </w:pPr>
    </w:lvl>
    <w:lvl w:ilvl="4" w:tplc="0102246C" w:tentative="1">
      <w:start w:val="1"/>
      <w:numFmt w:val="lowerLetter"/>
      <w:lvlText w:val="%5."/>
      <w:lvlJc w:val="left"/>
      <w:pPr>
        <w:tabs>
          <w:tab w:val="num" w:pos="3600"/>
        </w:tabs>
        <w:ind w:left="3600" w:hanging="360"/>
      </w:pPr>
    </w:lvl>
    <w:lvl w:ilvl="5" w:tplc="94C28030" w:tentative="1">
      <w:start w:val="1"/>
      <w:numFmt w:val="lowerRoman"/>
      <w:lvlText w:val="%6."/>
      <w:lvlJc w:val="right"/>
      <w:pPr>
        <w:tabs>
          <w:tab w:val="num" w:pos="4320"/>
        </w:tabs>
        <w:ind w:left="4320" w:hanging="180"/>
      </w:pPr>
    </w:lvl>
    <w:lvl w:ilvl="6" w:tplc="42B6CA48" w:tentative="1">
      <w:start w:val="1"/>
      <w:numFmt w:val="decimal"/>
      <w:lvlText w:val="%7."/>
      <w:lvlJc w:val="left"/>
      <w:pPr>
        <w:tabs>
          <w:tab w:val="num" w:pos="5040"/>
        </w:tabs>
        <w:ind w:left="5040" w:hanging="360"/>
      </w:pPr>
    </w:lvl>
    <w:lvl w:ilvl="7" w:tplc="AD8C5392" w:tentative="1">
      <w:start w:val="1"/>
      <w:numFmt w:val="lowerLetter"/>
      <w:lvlText w:val="%8."/>
      <w:lvlJc w:val="left"/>
      <w:pPr>
        <w:tabs>
          <w:tab w:val="num" w:pos="5760"/>
        </w:tabs>
        <w:ind w:left="5760" w:hanging="360"/>
      </w:pPr>
    </w:lvl>
    <w:lvl w:ilvl="8" w:tplc="845669DA" w:tentative="1">
      <w:start w:val="1"/>
      <w:numFmt w:val="lowerRoman"/>
      <w:lvlText w:val="%9."/>
      <w:lvlJc w:val="right"/>
      <w:pPr>
        <w:tabs>
          <w:tab w:val="num" w:pos="6480"/>
        </w:tabs>
        <w:ind w:left="6480" w:hanging="180"/>
      </w:pPr>
    </w:lvl>
  </w:abstractNum>
  <w:abstractNum w:abstractNumId="15">
    <w:nsid w:val="51667A63"/>
    <w:multiLevelType w:val="hybridMultilevel"/>
    <w:tmpl w:val="D2348A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C80803"/>
    <w:multiLevelType w:val="multilevel"/>
    <w:tmpl w:val="696233DC"/>
    <w:lvl w:ilvl="0">
      <w:start w:val="1"/>
      <w:numFmt w:val="decimal"/>
      <w:lvlText w:val="%1. "/>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792"/>
        </w:tabs>
        <w:ind w:left="792" w:hanging="432"/>
      </w:pPr>
      <w:rPr>
        <w:rFonts w:ascii="Arial" w:hAnsi="Arial" w:cs="Arial" w:hint="default"/>
        <w:b/>
        <w:bCs w:val="0"/>
        <w:caps w:val="0"/>
        <w:strike w:val="0"/>
        <w:dstrike w:val="0"/>
        <w:outline w:val="0"/>
        <w:shadow w:val="0"/>
        <w:emboss w:val="0"/>
        <w:imprint w:val="0"/>
        <w:vanish w:val="0"/>
        <w:sz w:val="24"/>
        <w:vertAlign w:val="baseline"/>
      </w:rPr>
    </w:lvl>
    <w:lvl w:ilvl="2">
      <w:start w:val="1"/>
      <w:numFmt w:val="decimal"/>
      <w:pStyle w:val="Heading-3"/>
      <w:lvlText w:val="%1.%2.%3"/>
      <w:lvlJc w:val="left"/>
      <w:pPr>
        <w:tabs>
          <w:tab w:val="num" w:pos="1224"/>
        </w:tabs>
        <w:ind w:left="1224" w:hanging="504"/>
      </w:pPr>
      <w:rPr>
        <w:rFonts w:hint="default"/>
        <w:b/>
        <w:bCs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E0354C2"/>
    <w:multiLevelType w:val="hybridMultilevel"/>
    <w:tmpl w:val="CC067F4C"/>
    <w:name w:val="Simmons&amp;Simmons"/>
    <w:lvl w:ilvl="0" w:tplc="5C4C2B04">
      <w:start w:val="3"/>
      <w:numFmt w:val="bullet"/>
      <w:lvlText w:val="-"/>
      <w:lvlJc w:val="left"/>
      <w:pPr>
        <w:ind w:left="720" w:hanging="360"/>
      </w:pPr>
      <w:rPr>
        <w:rFonts w:ascii="Arial" w:eastAsia="Times New Roman" w:hAnsi="Arial" w:cs="Arial" w:hint="default"/>
      </w:rPr>
    </w:lvl>
    <w:lvl w:ilvl="1" w:tplc="C3B4588E" w:tentative="1">
      <w:start w:val="1"/>
      <w:numFmt w:val="bullet"/>
      <w:lvlText w:val="o"/>
      <w:lvlJc w:val="left"/>
      <w:pPr>
        <w:ind w:left="1440" w:hanging="360"/>
      </w:pPr>
      <w:rPr>
        <w:rFonts w:ascii="Courier New" w:hAnsi="Courier New" w:cs="Courier New" w:hint="default"/>
      </w:rPr>
    </w:lvl>
    <w:lvl w:ilvl="2" w:tplc="B0AAFA7A" w:tentative="1">
      <w:start w:val="1"/>
      <w:numFmt w:val="bullet"/>
      <w:lvlText w:val=""/>
      <w:lvlJc w:val="left"/>
      <w:pPr>
        <w:ind w:left="2160" w:hanging="360"/>
      </w:pPr>
      <w:rPr>
        <w:rFonts w:ascii="Wingdings" w:hAnsi="Wingdings" w:hint="default"/>
      </w:rPr>
    </w:lvl>
    <w:lvl w:ilvl="3" w:tplc="BCA4578E" w:tentative="1">
      <w:start w:val="1"/>
      <w:numFmt w:val="bullet"/>
      <w:lvlText w:val=""/>
      <w:lvlJc w:val="left"/>
      <w:pPr>
        <w:ind w:left="2880" w:hanging="360"/>
      </w:pPr>
      <w:rPr>
        <w:rFonts w:ascii="Symbol" w:hAnsi="Symbol" w:hint="default"/>
      </w:rPr>
    </w:lvl>
    <w:lvl w:ilvl="4" w:tplc="53B6D858" w:tentative="1">
      <w:start w:val="1"/>
      <w:numFmt w:val="bullet"/>
      <w:lvlText w:val="o"/>
      <w:lvlJc w:val="left"/>
      <w:pPr>
        <w:ind w:left="3600" w:hanging="360"/>
      </w:pPr>
      <w:rPr>
        <w:rFonts w:ascii="Courier New" w:hAnsi="Courier New" w:cs="Courier New" w:hint="default"/>
      </w:rPr>
    </w:lvl>
    <w:lvl w:ilvl="5" w:tplc="3626B4F4" w:tentative="1">
      <w:start w:val="1"/>
      <w:numFmt w:val="bullet"/>
      <w:lvlText w:val=""/>
      <w:lvlJc w:val="left"/>
      <w:pPr>
        <w:ind w:left="4320" w:hanging="360"/>
      </w:pPr>
      <w:rPr>
        <w:rFonts w:ascii="Wingdings" w:hAnsi="Wingdings" w:hint="default"/>
      </w:rPr>
    </w:lvl>
    <w:lvl w:ilvl="6" w:tplc="7BECA9D8" w:tentative="1">
      <w:start w:val="1"/>
      <w:numFmt w:val="bullet"/>
      <w:lvlText w:val=""/>
      <w:lvlJc w:val="left"/>
      <w:pPr>
        <w:ind w:left="5040" w:hanging="360"/>
      </w:pPr>
      <w:rPr>
        <w:rFonts w:ascii="Symbol" w:hAnsi="Symbol" w:hint="default"/>
      </w:rPr>
    </w:lvl>
    <w:lvl w:ilvl="7" w:tplc="74902F74" w:tentative="1">
      <w:start w:val="1"/>
      <w:numFmt w:val="bullet"/>
      <w:lvlText w:val="o"/>
      <w:lvlJc w:val="left"/>
      <w:pPr>
        <w:ind w:left="5760" w:hanging="360"/>
      </w:pPr>
      <w:rPr>
        <w:rFonts w:ascii="Courier New" w:hAnsi="Courier New" w:cs="Courier New" w:hint="default"/>
      </w:rPr>
    </w:lvl>
    <w:lvl w:ilvl="8" w:tplc="DF7076FA" w:tentative="1">
      <w:start w:val="1"/>
      <w:numFmt w:val="bullet"/>
      <w:lvlText w:val=""/>
      <w:lvlJc w:val="left"/>
      <w:pPr>
        <w:ind w:left="6480" w:hanging="360"/>
      </w:pPr>
      <w:rPr>
        <w:rFonts w:ascii="Wingdings" w:hAnsi="Wingdings" w:hint="default"/>
      </w:rPr>
    </w:lvl>
  </w:abstractNum>
  <w:abstractNum w:abstractNumId="18">
    <w:nsid w:val="641C48AE"/>
    <w:multiLevelType w:val="multilevel"/>
    <w:tmpl w:val="0409001F"/>
    <w:numStyleLink w:val="111111"/>
  </w:abstractNum>
  <w:abstractNum w:abstractNumId="19">
    <w:nsid w:val="64560F3D"/>
    <w:multiLevelType w:val="hybridMultilevel"/>
    <w:tmpl w:val="89283794"/>
    <w:lvl w:ilvl="0" w:tplc="75DCE85C">
      <w:start w:val="1"/>
      <w:numFmt w:val="decimal"/>
      <w:lvlText w:val="%1."/>
      <w:lvlJc w:val="left"/>
      <w:pPr>
        <w:ind w:left="720" w:hanging="360"/>
      </w:pPr>
    </w:lvl>
    <w:lvl w:ilvl="1" w:tplc="C0760014" w:tentative="1">
      <w:start w:val="1"/>
      <w:numFmt w:val="lowerLetter"/>
      <w:lvlText w:val="%2."/>
      <w:lvlJc w:val="left"/>
      <w:pPr>
        <w:ind w:left="1440" w:hanging="360"/>
      </w:pPr>
    </w:lvl>
    <w:lvl w:ilvl="2" w:tplc="67B29498" w:tentative="1">
      <w:start w:val="1"/>
      <w:numFmt w:val="lowerRoman"/>
      <w:lvlText w:val="%3."/>
      <w:lvlJc w:val="right"/>
      <w:pPr>
        <w:ind w:left="2160" w:hanging="180"/>
      </w:pPr>
    </w:lvl>
    <w:lvl w:ilvl="3" w:tplc="FD5C43F6" w:tentative="1">
      <w:start w:val="1"/>
      <w:numFmt w:val="decimal"/>
      <w:lvlText w:val="%4."/>
      <w:lvlJc w:val="left"/>
      <w:pPr>
        <w:ind w:left="2880" w:hanging="360"/>
      </w:pPr>
    </w:lvl>
    <w:lvl w:ilvl="4" w:tplc="B00ADF2E" w:tentative="1">
      <w:start w:val="1"/>
      <w:numFmt w:val="lowerLetter"/>
      <w:lvlText w:val="%5."/>
      <w:lvlJc w:val="left"/>
      <w:pPr>
        <w:ind w:left="3600" w:hanging="360"/>
      </w:pPr>
    </w:lvl>
    <w:lvl w:ilvl="5" w:tplc="9730B6AC" w:tentative="1">
      <w:start w:val="1"/>
      <w:numFmt w:val="lowerRoman"/>
      <w:lvlText w:val="%6."/>
      <w:lvlJc w:val="right"/>
      <w:pPr>
        <w:ind w:left="4320" w:hanging="180"/>
      </w:pPr>
    </w:lvl>
    <w:lvl w:ilvl="6" w:tplc="62802AB0" w:tentative="1">
      <w:start w:val="1"/>
      <w:numFmt w:val="decimal"/>
      <w:lvlText w:val="%7."/>
      <w:lvlJc w:val="left"/>
      <w:pPr>
        <w:ind w:left="5040" w:hanging="360"/>
      </w:pPr>
    </w:lvl>
    <w:lvl w:ilvl="7" w:tplc="21A04D22" w:tentative="1">
      <w:start w:val="1"/>
      <w:numFmt w:val="lowerLetter"/>
      <w:lvlText w:val="%8."/>
      <w:lvlJc w:val="left"/>
      <w:pPr>
        <w:ind w:left="5760" w:hanging="360"/>
      </w:pPr>
    </w:lvl>
    <w:lvl w:ilvl="8" w:tplc="7708D052" w:tentative="1">
      <w:start w:val="1"/>
      <w:numFmt w:val="lowerRoman"/>
      <w:lvlText w:val="%9."/>
      <w:lvlJc w:val="right"/>
      <w:pPr>
        <w:ind w:left="6480" w:hanging="180"/>
      </w:pPr>
    </w:lvl>
  </w:abstractNum>
  <w:abstractNum w:abstractNumId="20">
    <w:nsid w:val="76C10D60"/>
    <w:multiLevelType w:val="hybridMultilevel"/>
    <w:tmpl w:val="8110AB88"/>
    <w:lvl w:ilvl="0" w:tplc="0409000F">
      <w:start w:val="1"/>
      <w:numFmt w:val="bullet"/>
      <w:lvlText w:val=""/>
      <w:lvlJc w:val="left"/>
      <w:pPr>
        <w:tabs>
          <w:tab w:val="num" w:pos="2220"/>
        </w:tabs>
        <w:ind w:left="2220" w:hanging="360"/>
      </w:pPr>
      <w:rPr>
        <w:rFonts w:ascii="Symbol" w:hAnsi="Symbol" w:hint="default"/>
      </w:rPr>
    </w:lvl>
    <w:lvl w:ilvl="1" w:tplc="04090019" w:tentative="1">
      <w:start w:val="1"/>
      <w:numFmt w:val="bullet"/>
      <w:lvlText w:val="o"/>
      <w:lvlJc w:val="left"/>
      <w:pPr>
        <w:tabs>
          <w:tab w:val="num" w:pos="2940"/>
        </w:tabs>
        <w:ind w:left="2940" w:hanging="360"/>
      </w:pPr>
      <w:rPr>
        <w:rFonts w:ascii="Courier New" w:hAnsi="Courier New" w:cs="Courier New" w:hint="default"/>
      </w:rPr>
    </w:lvl>
    <w:lvl w:ilvl="2" w:tplc="0409001B" w:tentative="1">
      <w:start w:val="1"/>
      <w:numFmt w:val="bullet"/>
      <w:lvlText w:val=""/>
      <w:lvlJc w:val="left"/>
      <w:pPr>
        <w:tabs>
          <w:tab w:val="num" w:pos="3660"/>
        </w:tabs>
        <w:ind w:left="3660" w:hanging="360"/>
      </w:pPr>
      <w:rPr>
        <w:rFonts w:ascii="Wingdings" w:hAnsi="Wingdings" w:hint="default"/>
      </w:rPr>
    </w:lvl>
    <w:lvl w:ilvl="3" w:tplc="0409000F" w:tentative="1">
      <w:start w:val="1"/>
      <w:numFmt w:val="bullet"/>
      <w:lvlText w:val=""/>
      <w:lvlJc w:val="left"/>
      <w:pPr>
        <w:tabs>
          <w:tab w:val="num" w:pos="4380"/>
        </w:tabs>
        <w:ind w:left="4380" w:hanging="360"/>
      </w:pPr>
      <w:rPr>
        <w:rFonts w:ascii="Symbol" w:hAnsi="Symbol" w:hint="default"/>
      </w:rPr>
    </w:lvl>
    <w:lvl w:ilvl="4" w:tplc="04090019" w:tentative="1">
      <w:start w:val="1"/>
      <w:numFmt w:val="bullet"/>
      <w:lvlText w:val="o"/>
      <w:lvlJc w:val="left"/>
      <w:pPr>
        <w:tabs>
          <w:tab w:val="num" w:pos="5100"/>
        </w:tabs>
        <w:ind w:left="5100" w:hanging="360"/>
      </w:pPr>
      <w:rPr>
        <w:rFonts w:ascii="Courier New" w:hAnsi="Courier New" w:cs="Courier New" w:hint="default"/>
      </w:rPr>
    </w:lvl>
    <w:lvl w:ilvl="5" w:tplc="0409001B" w:tentative="1">
      <w:start w:val="1"/>
      <w:numFmt w:val="bullet"/>
      <w:lvlText w:val=""/>
      <w:lvlJc w:val="left"/>
      <w:pPr>
        <w:tabs>
          <w:tab w:val="num" w:pos="5820"/>
        </w:tabs>
        <w:ind w:left="5820" w:hanging="360"/>
      </w:pPr>
      <w:rPr>
        <w:rFonts w:ascii="Wingdings" w:hAnsi="Wingdings" w:hint="default"/>
      </w:rPr>
    </w:lvl>
    <w:lvl w:ilvl="6" w:tplc="0409000F" w:tentative="1">
      <w:start w:val="1"/>
      <w:numFmt w:val="bullet"/>
      <w:lvlText w:val=""/>
      <w:lvlJc w:val="left"/>
      <w:pPr>
        <w:tabs>
          <w:tab w:val="num" w:pos="6540"/>
        </w:tabs>
        <w:ind w:left="6540" w:hanging="360"/>
      </w:pPr>
      <w:rPr>
        <w:rFonts w:ascii="Symbol" w:hAnsi="Symbol" w:hint="default"/>
      </w:rPr>
    </w:lvl>
    <w:lvl w:ilvl="7" w:tplc="04090019" w:tentative="1">
      <w:start w:val="1"/>
      <w:numFmt w:val="bullet"/>
      <w:lvlText w:val="o"/>
      <w:lvlJc w:val="left"/>
      <w:pPr>
        <w:tabs>
          <w:tab w:val="num" w:pos="7260"/>
        </w:tabs>
        <w:ind w:left="7260" w:hanging="360"/>
      </w:pPr>
      <w:rPr>
        <w:rFonts w:ascii="Courier New" w:hAnsi="Courier New" w:cs="Courier New" w:hint="default"/>
      </w:rPr>
    </w:lvl>
    <w:lvl w:ilvl="8" w:tplc="0409001B" w:tentative="1">
      <w:start w:val="1"/>
      <w:numFmt w:val="bullet"/>
      <w:lvlText w:val=""/>
      <w:lvlJc w:val="left"/>
      <w:pPr>
        <w:tabs>
          <w:tab w:val="num" w:pos="7980"/>
        </w:tabs>
        <w:ind w:left="7980" w:hanging="360"/>
      </w:pPr>
      <w:rPr>
        <w:rFonts w:ascii="Wingdings" w:hAnsi="Wingdings" w:hint="default"/>
      </w:rPr>
    </w:lvl>
  </w:abstractNum>
  <w:abstractNum w:abstractNumId="21">
    <w:nsid w:val="7876078B"/>
    <w:multiLevelType w:val="multilevel"/>
    <w:tmpl w:val="10D4E43E"/>
    <w:lvl w:ilvl="0">
      <w:start w:val="1"/>
      <w:numFmt w:val="decimal"/>
      <w:lvlText w:val="%1."/>
      <w:lvlJc w:val="left"/>
      <w:pPr>
        <w:tabs>
          <w:tab w:val="num" w:pos="720"/>
        </w:tabs>
        <w:ind w:left="720" w:hanging="720"/>
      </w:pPr>
      <w:rPr>
        <w:rFonts w:ascii="Arial Bold" w:hAnsi="Arial Bold" w:hint="default"/>
        <w:b/>
        <w:i w:val="0"/>
        <w:caps w:val="0"/>
        <w:strike w:val="0"/>
        <w:dstrike w:val="0"/>
        <w:shadow w:val="0"/>
        <w:emboss w:val="0"/>
        <w:imprint w:val="0"/>
        <w:vanish w:val="0"/>
        <w:sz w:val="24"/>
        <w:vertAlign w:val="baseline"/>
      </w:rPr>
    </w:lvl>
    <w:lvl w:ilvl="1">
      <w:start w:val="1"/>
      <w:numFmt w:val="decimal"/>
      <w:lvlText w:val="%1.%2"/>
      <w:lvlJc w:val="left"/>
      <w:pPr>
        <w:tabs>
          <w:tab w:val="num" w:pos="1440"/>
        </w:tabs>
        <w:ind w:left="1440" w:hanging="720"/>
      </w:pPr>
      <w:rPr>
        <w:rFonts w:ascii="Arial" w:hAnsi="Arial" w:cs="Arial" w:hint="default"/>
        <w:b/>
        <w:bCs/>
        <w:i w:val="0"/>
        <w:iCs w:val="0"/>
        <w:caps w:val="0"/>
        <w:strike w:val="0"/>
        <w:dstrike w:val="0"/>
        <w:outline w:val="0"/>
        <w:shadow w:val="0"/>
        <w:emboss w:val="0"/>
        <w:imprint w:val="0"/>
        <w:vanish w:val="0"/>
        <w:sz w:val="24"/>
        <w:szCs w:val="24"/>
        <w:vertAlign w:val="baseline"/>
      </w:rPr>
    </w:lvl>
    <w:lvl w:ilvl="2">
      <w:start w:val="1"/>
      <w:numFmt w:val="bullet"/>
      <w:lvlText w:val=""/>
      <w:lvlJc w:val="left"/>
      <w:pPr>
        <w:tabs>
          <w:tab w:val="num" w:pos="1800"/>
        </w:tabs>
        <w:ind w:left="1800" w:hanging="360"/>
      </w:pPr>
      <w:rPr>
        <w:rFonts w:ascii="Symbol" w:hAnsi="Symbol" w:hint="default"/>
        <w:b/>
        <w:i w:val="0"/>
        <w:caps w:val="0"/>
        <w:strike w:val="0"/>
        <w:dstrike w:val="0"/>
        <w:shadow w:val="0"/>
        <w:emboss w:val="0"/>
        <w:imprint w:val="0"/>
        <w:vanish w:val="0"/>
        <w:sz w:val="24"/>
        <w:vertAlign w:val="baseline"/>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22">
    <w:nsid w:val="79297C3E"/>
    <w:multiLevelType w:val="hybridMultilevel"/>
    <w:tmpl w:val="47480456"/>
    <w:lvl w:ilvl="0" w:tplc="3B5A7644">
      <w:start w:val="3"/>
      <w:numFmt w:val="bullet"/>
      <w:lvlText w:val="-"/>
      <w:lvlJc w:val="left"/>
      <w:pPr>
        <w:ind w:left="720" w:hanging="360"/>
      </w:pPr>
      <w:rPr>
        <w:rFonts w:ascii="Arial" w:eastAsia="Times New Roman" w:hAnsi="Arial" w:cs="Arial" w:hint="default"/>
      </w:rPr>
    </w:lvl>
    <w:lvl w:ilvl="1" w:tplc="ADDE99CA" w:tentative="1">
      <w:start w:val="1"/>
      <w:numFmt w:val="bullet"/>
      <w:lvlText w:val="o"/>
      <w:lvlJc w:val="left"/>
      <w:pPr>
        <w:ind w:left="1440" w:hanging="360"/>
      </w:pPr>
      <w:rPr>
        <w:rFonts w:ascii="Courier New" w:hAnsi="Courier New" w:cs="Courier New" w:hint="default"/>
      </w:rPr>
    </w:lvl>
    <w:lvl w:ilvl="2" w:tplc="650AB656" w:tentative="1">
      <w:start w:val="1"/>
      <w:numFmt w:val="bullet"/>
      <w:lvlText w:val=""/>
      <w:lvlJc w:val="left"/>
      <w:pPr>
        <w:ind w:left="2160" w:hanging="360"/>
      </w:pPr>
      <w:rPr>
        <w:rFonts w:ascii="Wingdings" w:hAnsi="Wingdings" w:hint="default"/>
      </w:rPr>
    </w:lvl>
    <w:lvl w:ilvl="3" w:tplc="A0D0B748" w:tentative="1">
      <w:start w:val="1"/>
      <w:numFmt w:val="bullet"/>
      <w:lvlText w:val=""/>
      <w:lvlJc w:val="left"/>
      <w:pPr>
        <w:ind w:left="2880" w:hanging="360"/>
      </w:pPr>
      <w:rPr>
        <w:rFonts w:ascii="Symbol" w:hAnsi="Symbol" w:hint="default"/>
      </w:rPr>
    </w:lvl>
    <w:lvl w:ilvl="4" w:tplc="D8D62978" w:tentative="1">
      <w:start w:val="1"/>
      <w:numFmt w:val="bullet"/>
      <w:lvlText w:val="o"/>
      <w:lvlJc w:val="left"/>
      <w:pPr>
        <w:ind w:left="3600" w:hanging="360"/>
      </w:pPr>
      <w:rPr>
        <w:rFonts w:ascii="Courier New" w:hAnsi="Courier New" w:cs="Courier New" w:hint="default"/>
      </w:rPr>
    </w:lvl>
    <w:lvl w:ilvl="5" w:tplc="515E030A" w:tentative="1">
      <w:start w:val="1"/>
      <w:numFmt w:val="bullet"/>
      <w:lvlText w:val=""/>
      <w:lvlJc w:val="left"/>
      <w:pPr>
        <w:ind w:left="4320" w:hanging="360"/>
      </w:pPr>
      <w:rPr>
        <w:rFonts w:ascii="Wingdings" w:hAnsi="Wingdings" w:hint="default"/>
      </w:rPr>
    </w:lvl>
    <w:lvl w:ilvl="6" w:tplc="04966DE8" w:tentative="1">
      <w:start w:val="1"/>
      <w:numFmt w:val="bullet"/>
      <w:lvlText w:val=""/>
      <w:lvlJc w:val="left"/>
      <w:pPr>
        <w:ind w:left="5040" w:hanging="360"/>
      </w:pPr>
      <w:rPr>
        <w:rFonts w:ascii="Symbol" w:hAnsi="Symbol" w:hint="default"/>
      </w:rPr>
    </w:lvl>
    <w:lvl w:ilvl="7" w:tplc="BF582D16" w:tentative="1">
      <w:start w:val="1"/>
      <w:numFmt w:val="bullet"/>
      <w:lvlText w:val="o"/>
      <w:lvlJc w:val="left"/>
      <w:pPr>
        <w:ind w:left="5760" w:hanging="360"/>
      </w:pPr>
      <w:rPr>
        <w:rFonts w:ascii="Courier New" w:hAnsi="Courier New" w:cs="Courier New" w:hint="default"/>
      </w:rPr>
    </w:lvl>
    <w:lvl w:ilvl="8" w:tplc="20E8DB9C" w:tentative="1">
      <w:start w:val="1"/>
      <w:numFmt w:val="bullet"/>
      <w:lvlText w:val=""/>
      <w:lvlJc w:val="left"/>
      <w:pPr>
        <w:ind w:left="6480" w:hanging="360"/>
      </w:pPr>
      <w:rPr>
        <w:rFonts w:ascii="Wingdings" w:hAnsi="Wingdings" w:hint="default"/>
      </w:rPr>
    </w:lvl>
  </w:abstractNum>
  <w:abstractNum w:abstractNumId="23">
    <w:nsid w:val="797F57B2"/>
    <w:multiLevelType w:val="multilevel"/>
    <w:tmpl w:val="1996DA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pStyle w:val="Style2"/>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8"/>
  </w:num>
  <w:num w:numId="2">
    <w:abstractNumId w:val="2"/>
  </w:num>
  <w:num w:numId="3">
    <w:abstractNumId w:val="16"/>
  </w:num>
  <w:num w:numId="4">
    <w:abstractNumId w:val="2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0"/>
  </w:num>
  <w:num w:numId="18">
    <w:abstractNumId w:val="21"/>
  </w:num>
  <w:num w:numId="19">
    <w:abstractNumId w:val="4"/>
  </w:num>
  <w:num w:numId="20">
    <w:abstractNumId w:val="8"/>
  </w:num>
  <w:num w:numId="21">
    <w:abstractNumId w:val="6"/>
  </w:num>
  <w:num w:numId="22">
    <w:abstractNumId w:val="8"/>
  </w:num>
  <w:num w:numId="23">
    <w:abstractNumId w:val="1"/>
  </w:num>
  <w:num w:numId="24">
    <w:abstractNumId w:val="15"/>
  </w:num>
  <w:num w:numId="25">
    <w:abstractNumId w:val="9"/>
  </w:num>
  <w:num w:numId="26">
    <w:abstractNumId w:val="8"/>
  </w:num>
  <w:num w:numId="27">
    <w:abstractNumId w:val="8"/>
  </w:num>
  <w:num w:numId="28">
    <w:abstractNumId w:val="8"/>
  </w:num>
  <w:num w:numId="29">
    <w:abstractNumId w:val="8"/>
  </w:num>
  <w:num w:numId="30">
    <w:abstractNumId w:val="12"/>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1"/>
  </w:num>
  <w:num w:numId="38">
    <w:abstractNumId w:val="0"/>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7"/>
  </w:num>
  <w:num w:numId="42">
    <w:abstractNumId w:val="13"/>
  </w:num>
  <w:num w:numId="43">
    <w:abstractNumId w:val="22"/>
  </w:num>
  <w:num w:numId="44">
    <w:abstractNumId w:val="7"/>
  </w:num>
  <w:num w:numId="45">
    <w:abstractNumId w:val="10"/>
  </w:num>
  <w:num w:numId="46">
    <w:abstractNumId w:val="8"/>
    <w:lvlOverride w:ilvl="0">
      <w:startOverride w:val="4"/>
    </w:lvlOverride>
    <w:lvlOverride w:ilvl="1">
      <w:startOverride w:val="2"/>
    </w:lvlOverride>
  </w:num>
  <w:num w:numId="47">
    <w:abstractNumId w:val="5"/>
  </w:num>
  <w:num w:numId="48">
    <w:abstractNumId w:val="8"/>
    <w:lvlOverride w:ilvl="0">
      <w:startOverride w:val="4"/>
    </w:lvlOverride>
    <w:lvlOverride w:ilvl="1">
      <w:startOverride w:val="4"/>
    </w:lvlOverride>
  </w:num>
  <w:num w:numId="49">
    <w:abstractNumId w:val="8"/>
    <w:lvlOverride w:ilvl="0">
      <w:startOverride w:val="4"/>
    </w:lvlOverride>
    <w:lvlOverride w:ilvl="1">
      <w:startOverride w:val="6"/>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701"/>
  <w:doNotTrackMoves/>
  <w:defaultTabStop w:val="720"/>
  <w:autoHyphenation/>
  <w:noPunctuationKerning/>
  <w:characterSpacingControl w:val="doNotCompress"/>
  <w:hdrShapeDefaults>
    <o:shapedefaults v:ext="edit" spidmax="55297"/>
  </w:hdrShapeDefaults>
  <w:footnotePr>
    <w:footnote w:id="0"/>
    <w:footnote w:id="1"/>
  </w:footnotePr>
  <w:endnotePr>
    <w:endnote w:id="0"/>
    <w:endnote w:id="1"/>
  </w:endnotePr>
  <w:compat>
    <w:applyBreakingRules/>
    <w:useFELayout/>
  </w:compat>
  <w:rsids>
    <w:rsidRoot w:val="009E7561"/>
    <w:rsid w:val="00000107"/>
    <w:rsid w:val="00000717"/>
    <w:rsid w:val="00000B3A"/>
    <w:rsid w:val="00000D15"/>
    <w:rsid w:val="00001E11"/>
    <w:rsid w:val="00002662"/>
    <w:rsid w:val="00002AEC"/>
    <w:rsid w:val="00002DA7"/>
    <w:rsid w:val="0000353A"/>
    <w:rsid w:val="00003D17"/>
    <w:rsid w:val="000045A8"/>
    <w:rsid w:val="00004DBB"/>
    <w:rsid w:val="00004E2F"/>
    <w:rsid w:val="0000525C"/>
    <w:rsid w:val="000057DE"/>
    <w:rsid w:val="00006B4A"/>
    <w:rsid w:val="00007905"/>
    <w:rsid w:val="000102D3"/>
    <w:rsid w:val="0001034A"/>
    <w:rsid w:val="000113B3"/>
    <w:rsid w:val="00012BEB"/>
    <w:rsid w:val="00015D97"/>
    <w:rsid w:val="00017C73"/>
    <w:rsid w:val="00020E37"/>
    <w:rsid w:val="00021009"/>
    <w:rsid w:val="00021C3F"/>
    <w:rsid w:val="000227BB"/>
    <w:rsid w:val="00022C64"/>
    <w:rsid w:val="00022FF0"/>
    <w:rsid w:val="0002424A"/>
    <w:rsid w:val="00024A39"/>
    <w:rsid w:val="00024E79"/>
    <w:rsid w:val="00025002"/>
    <w:rsid w:val="0002598C"/>
    <w:rsid w:val="00025A4E"/>
    <w:rsid w:val="00025EE2"/>
    <w:rsid w:val="000260FE"/>
    <w:rsid w:val="0002761F"/>
    <w:rsid w:val="000276FC"/>
    <w:rsid w:val="00027E11"/>
    <w:rsid w:val="00030425"/>
    <w:rsid w:val="00030541"/>
    <w:rsid w:val="00031260"/>
    <w:rsid w:val="0003136E"/>
    <w:rsid w:val="00031DAD"/>
    <w:rsid w:val="00032C8A"/>
    <w:rsid w:val="00033466"/>
    <w:rsid w:val="00034596"/>
    <w:rsid w:val="0003505C"/>
    <w:rsid w:val="00035CEE"/>
    <w:rsid w:val="00035F89"/>
    <w:rsid w:val="00036E60"/>
    <w:rsid w:val="00037290"/>
    <w:rsid w:val="00037CB0"/>
    <w:rsid w:val="0004061F"/>
    <w:rsid w:val="00041326"/>
    <w:rsid w:val="00042339"/>
    <w:rsid w:val="000433A1"/>
    <w:rsid w:val="00043ECF"/>
    <w:rsid w:val="0004403D"/>
    <w:rsid w:val="000448EB"/>
    <w:rsid w:val="00046980"/>
    <w:rsid w:val="00047178"/>
    <w:rsid w:val="00047E11"/>
    <w:rsid w:val="00047F0F"/>
    <w:rsid w:val="00050456"/>
    <w:rsid w:val="00050A58"/>
    <w:rsid w:val="00050BC6"/>
    <w:rsid w:val="00050BE0"/>
    <w:rsid w:val="00051149"/>
    <w:rsid w:val="00051D98"/>
    <w:rsid w:val="00053247"/>
    <w:rsid w:val="00054505"/>
    <w:rsid w:val="00055D39"/>
    <w:rsid w:val="00055DA5"/>
    <w:rsid w:val="000569B3"/>
    <w:rsid w:val="00057097"/>
    <w:rsid w:val="00060AE9"/>
    <w:rsid w:val="00060C7F"/>
    <w:rsid w:val="00060EBE"/>
    <w:rsid w:val="000633B5"/>
    <w:rsid w:val="00063B21"/>
    <w:rsid w:val="0006477C"/>
    <w:rsid w:val="00064C99"/>
    <w:rsid w:val="000657E9"/>
    <w:rsid w:val="00065EC9"/>
    <w:rsid w:val="00066017"/>
    <w:rsid w:val="00066140"/>
    <w:rsid w:val="00066659"/>
    <w:rsid w:val="000714C0"/>
    <w:rsid w:val="000717BE"/>
    <w:rsid w:val="00071EA9"/>
    <w:rsid w:val="00073AC1"/>
    <w:rsid w:val="00074C20"/>
    <w:rsid w:val="00074EB9"/>
    <w:rsid w:val="00074EE7"/>
    <w:rsid w:val="00076097"/>
    <w:rsid w:val="00080774"/>
    <w:rsid w:val="00081856"/>
    <w:rsid w:val="000821F2"/>
    <w:rsid w:val="000823B3"/>
    <w:rsid w:val="00085267"/>
    <w:rsid w:val="000856FF"/>
    <w:rsid w:val="00086A25"/>
    <w:rsid w:val="00087300"/>
    <w:rsid w:val="00087B54"/>
    <w:rsid w:val="00087DB6"/>
    <w:rsid w:val="0009066F"/>
    <w:rsid w:val="000917E3"/>
    <w:rsid w:val="00091A0C"/>
    <w:rsid w:val="000933C8"/>
    <w:rsid w:val="000935CB"/>
    <w:rsid w:val="000956BB"/>
    <w:rsid w:val="0009621D"/>
    <w:rsid w:val="00096B80"/>
    <w:rsid w:val="00096F89"/>
    <w:rsid w:val="000977D6"/>
    <w:rsid w:val="00097FBA"/>
    <w:rsid w:val="000A0244"/>
    <w:rsid w:val="000A0C3B"/>
    <w:rsid w:val="000A0F5D"/>
    <w:rsid w:val="000A1113"/>
    <w:rsid w:val="000A210E"/>
    <w:rsid w:val="000A214D"/>
    <w:rsid w:val="000A2D2F"/>
    <w:rsid w:val="000A34E7"/>
    <w:rsid w:val="000A3594"/>
    <w:rsid w:val="000A3771"/>
    <w:rsid w:val="000A41AD"/>
    <w:rsid w:val="000A5AC0"/>
    <w:rsid w:val="000A6710"/>
    <w:rsid w:val="000A6C54"/>
    <w:rsid w:val="000A705D"/>
    <w:rsid w:val="000B0972"/>
    <w:rsid w:val="000B1750"/>
    <w:rsid w:val="000B20B3"/>
    <w:rsid w:val="000B2582"/>
    <w:rsid w:val="000B36B5"/>
    <w:rsid w:val="000B462C"/>
    <w:rsid w:val="000B5218"/>
    <w:rsid w:val="000B619F"/>
    <w:rsid w:val="000B65EC"/>
    <w:rsid w:val="000B6C71"/>
    <w:rsid w:val="000B7886"/>
    <w:rsid w:val="000C11D6"/>
    <w:rsid w:val="000C1E9C"/>
    <w:rsid w:val="000C2F0B"/>
    <w:rsid w:val="000C329A"/>
    <w:rsid w:val="000C3411"/>
    <w:rsid w:val="000C3417"/>
    <w:rsid w:val="000C4187"/>
    <w:rsid w:val="000C45DB"/>
    <w:rsid w:val="000C4825"/>
    <w:rsid w:val="000C5372"/>
    <w:rsid w:val="000C5A8F"/>
    <w:rsid w:val="000C7434"/>
    <w:rsid w:val="000C7528"/>
    <w:rsid w:val="000C7BD3"/>
    <w:rsid w:val="000D07AC"/>
    <w:rsid w:val="000D0A77"/>
    <w:rsid w:val="000D1246"/>
    <w:rsid w:val="000D1431"/>
    <w:rsid w:val="000D2972"/>
    <w:rsid w:val="000D2CF9"/>
    <w:rsid w:val="000D4115"/>
    <w:rsid w:val="000D5178"/>
    <w:rsid w:val="000D55DA"/>
    <w:rsid w:val="000D626F"/>
    <w:rsid w:val="000D650A"/>
    <w:rsid w:val="000D6650"/>
    <w:rsid w:val="000D685D"/>
    <w:rsid w:val="000D6EF9"/>
    <w:rsid w:val="000E12D3"/>
    <w:rsid w:val="000E156D"/>
    <w:rsid w:val="000E17C2"/>
    <w:rsid w:val="000E2AB4"/>
    <w:rsid w:val="000E3600"/>
    <w:rsid w:val="000E5574"/>
    <w:rsid w:val="000E58CA"/>
    <w:rsid w:val="000E59AA"/>
    <w:rsid w:val="000E5E9A"/>
    <w:rsid w:val="000E6963"/>
    <w:rsid w:val="000F0B32"/>
    <w:rsid w:val="000F266F"/>
    <w:rsid w:val="000F286E"/>
    <w:rsid w:val="000F3853"/>
    <w:rsid w:val="000F4087"/>
    <w:rsid w:val="000F4EA2"/>
    <w:rsid w:val="000F4ED4"/>
    <w:rsid w:val="000F5324"/>
    <w:rsid w:val="000F54B3"/>
    <w:rsid w:val="000F5E24"/>
    <w:rsid w:val="000F6D88"/>
    <w:rsid w:val="000F74B6"/>
    <w:rsid w:val="00100C4F"/>
    <w:rsid w:val="00101291"/>
    <w:rsid w:val="00101D35"/>
    <w:rsid w:val="00101F65"/>
    <w:rsid w:val="0010228B"/>
    <w:rsid w:val="001027AC"/>
    <w:rsid w:val="00103622"/>
    <w:rsid w:val="00103750"/>
    <w:rsid w:val="00103DF9"/>
    <w:rsid w:val="0010413E"/>
    <w:rsid w:val="00104B4D"/>
    <w:rsid w:val="0010652B"/>
    <w:rsid w:val="00107135"/>
    <w:rsid w:val="001101F6"/>
    <w:rsid w:val="00110F13"/>
    <w:rsid w:val="0011361F"/>
    <w:rsid w:val="00113914"/>
    <w:rsid w:val="00113CE0"/>
    <w:rsid w:val="00116FA3"/>
    <w:rsid w:val="0011727B"/>
    <w:rsid w:val="00120CAC"/>
    <w:rsid w:val="00120D13"/>
    <w:rsid w:val="0012258E"/>
    <w:rsid w:val="0012363E"/>
    <w:rsid w:val="00123CC9"/>
    <w:rsid w:val="00125E81"/>
    <w:rsid w:val="001271AE"/>
    <w:rsid w:val="001306A2"/>
    <w:rsid w:val="00131745"/>
    <w:rsid w:val="001317E5"/>
    <w:rsid w:val="001325E8"/>
    <w:rsid w:val="001333CD"/>
    <w:rsid w:val="00133E5B"/>
    <w:rsid w:val="001340BB"/>
    <w:rsid w:val="001358EB"/>
    <w:rsid w:val="00135EF0"/>
    <w:rsid w:val="0013646C"/>
    <w:rsid w:val="00136590"/>
    <w:rsid w:val="00136936"/>
    <w:rsid w:val="00136D73"/>
    <w:rsid w:val="0014099E"/>
    <w:rsid w:val="00140E95"/>
    <w:rsid w:val="0014128B"/>
    <w:rsid w:val="0014227A"/>
    <w:rsid w:val="00142E86"/>
    <w:rsid w:val="00144262"/>
    <w:rsid w:val="001443E8"/>
    <w:rsid w:val="0014669B"/>
    <w:rsid w:val="00146808"/>
    <w:rsid w:val="00147335"/>
    <w:rsid w:val="00147F5C"/>
    <w:rsid w:val="001504CF"/>
    <w:rsid w:val="001538E1"/>
    <w:rsid w:val="00153FD0"/>
    <w:rsid w:val="001549A2"/>
    <w:rsid w:val="00155D39"/>
    <w:rsid w:val="00155F28"/>
    <w:rsid w:val="0015600D"/>
    <w:rsid w:val="00157CAD"/>
    <w:rsid w:val="001600C2"/>
    <w:rsid w:val="00160871"/>
    <w:rsid w:val="00160A96"/>
    <w:rsid w:val="00160E16"/>
    <w:rsid w:val="001617B7"/>
    <w:rsid w:val="00161BB8"/>
    <w:rsid w:val="00161FF6"/>
    <w:rsid w:val="00165748"/>
    <w:rsid w:val="00165B3B"/>
    <w:rsid w:val="00165EB3"/>
    <w:rsid w:val="00166D0B"/>
    <w:rsid w:val="00171775"/>
    <w:rsid w:val="001735B6"/>
    <w:rsid w:val="00176E1D"/>
    <w:rsid w:val="00180033"/>
    <w:rsid w:val="00181228"/>
    <w:rsid w:val="001815D8"/>
    <w:rsid w:val="001831DB"/>
    <w:rsid w:val="00183C94"/>
    <w:rsid w:val="001863F7"/>
    <w:rsid w:val="001872D0"/>
    <w:rsid w:val="001875E5"/>
    <w:rsid w:val="001878A4"/>
    <w:rsid w:val="001905C1"/>
    <w:rsid w:val="001906C6"/>
    <w:rsid w:val="00191133"/>
    <w:rsid w:val="001911E4"/>
    <w:rsid w:val="00191BAE"/>
    <w:rsid w:val="001928A3"/>
    <w:rsid w:val="00192AC6"/>
    <w:rsid w:val="00192CB2"/>
    <w:rsid w:val="00193272"/>
    <w:rsid w:val="00193525"/>
    <w:rsid w:val="00193DC8"/>
    <w:rsid w:val="00193FF7"/>
    <w:rsid w:val="00194878"/>
    <w:rsid w:val="00194938"/>
    <w:rsid w:val="00194D2E"/>
    <w:rsid w:val="0019575E"/>
    <w:rsid w:val="00195A01"/>
    <w:rsid w:val="00196721"/>
    <w:rsid w:val="001A0C3A"/>
    <w:rsid w:val="001A0CB7"/>
    <w:rsid w:val="001A14D9"/>
    <w:rsid w:val="001A2089"/>
    <w:rsid w:val="001A31E2"/>
    <w:rsid w:val="001A4410"/>
    <w:rsid w:val="001A5131"/>
    <w:rsid w:val="001A6583"/>
    <w:rsid w:val="001A6685"/>
    <w:rsid w:val="001A7610"/>
    <w:rsid w:val="001B085B"/>
    <w:rsid w:val="001B0DC1"/>
    <w:rsid w:val="001B102A"/>
    <w:rsid w:val="001B18BA"/>
    <w:rsid w:val="001B25DB"/>
    <w:rsid w:val="001B31A9"/>
    <w:rsid w:val="001B340F"/>
    <w:rsid w:val="001B3595"/>
    <w:rsid w:val="001B368B"/>
    <w:rsid w:val="001B3EBB"/>
    <w:rsid w:val="001B4CAB"/>
    <w:rsid w:val="001B6498"/>
    <w:rsid w:val="001B66E4"/>
    <w:rsid w:val="001B6B03"/>
    <w:rsid w:val="001B6FCC"/>
    <w:rsid w:val="001B7A37"/>
    <w:rsid w:val="001B7FF4"/>
    <w:rsid w:val="001C0786"/>
    <w:rsid w:val="001C09BF"/>
    <w:rsid w:val="001C1143"/>
    <w:rsid w:val="001C13E6"/>
    <w:rsid w:val="001C155C"/>
    <w:rsid w:val="001C2C7F"/>
    <w:rsid w:val="001C4E32"/>
    <w:rsid w:val="001C4F4B"/>
    <w:rsid w:val="001C5C27"/>
    <w:rsid w:val="001C6DF5"/>
    <w:rsid w:val="001C75E7"/>
    <w:rsid w:val="001D0514"/>
    <w:rsid w:val="001D0843"/>
    <w:rsid w:val="001D2121"/>
    <w:rsid w:val="001D5A8F"/>
    <w:rsid w:val="001D639D"/>
    <w:rsid w:val="001E014D"/>
    <w:rsid w:val="001E1037"/>
    <w:rsid w:val="001E1726"/>
    <w:rsid w:val="001E185D"/>
    <w:rsid w:val="001E1965"/>
    <w:rsid w:val="001E1FAB"/>
    <w:rsid w:val="001E23F3"/>
    <w:rsid w:val="001E4DCB"/>
    <w:rsid w:val="001E51AA"/>
    <w:rsid w:val="001E6BE1"/>
    <w:rsid w:val="001E7980"/>
    <w:rsid w:val="001F0993"/>
    <w:rsid w:val="001F290E"/>
    <w:rsid w:val="001F2CEA"/>
    <w:rsid w:val="001F339A"/>
    <w:rsid w:val="001F44B4"/>
    <w:rsid w:val="001F4E8A"/>
    <w:rsid w:val="001F5257"/>
    <w:rsid w:val="001F595A"/>
    <w:rsid w:val="001F59D0"/>
    <w:rsid w:val="001F6981"/>
    <w:rsid w:val="001F7A59"/>
    <w:rsid w:val="00200015"/>
    <w:rsid w:val="00201C64"/>
    <w:rsid w:val="00202BE1"/>
    <w:rsid w:val="002034FC"/>
    <w:rsid w:val="00205C6A"/>
    <w:rsid w:val="00205DB5"/>
    <w:rsid w:val="002062EE"/>
    <w:rsid w:val="002078B5"/>
    <w:rsid w:val="002079B2"/>
    <w:rsid w:val="00210B0C"/>
    <w:rsid w:val="00211165"/>
    <w:rsid w:val="00211735"/>
    <w:rsid w:val="00212A0B"/>
    <w:rsid w:val="00213851"/>
    <w:rsid w:val="00213CFA"/>
    <w:rsid w:val="002140E6"/>
    <w:rsid w:val="0021466B"/>
    <w:rsid w:val="00215074"/>
    <w:rsid w:val="00215248"/>
    <w:rsid w:val="00215720"/>
    <w:rsid w:val="0021640C"/>
    <w:rsid w:val="0021650A"/>
    <w:rsid w:val="002174AB"/>
    <w:rsid w:val="00217B97"/>
    <w:rsid w:val="00220A14"/>
    <w:rsid w:val="00220EE8"/>
    <w:rsid w:val="00222261"/>
    <w:rsid w:val="00222B52"/>
    <w:rsid w:val="002231B4"/>
    <w:rsid w:val="00223490"/>
    <w:rsid w:val="00223589"/>
    <w:rsid w:val="00223E54"/>
    <w:rsid w:val="00224DD3"/>
    <w:rsid w:val="00224FB9"/>
    <w:rsid w:val="002262F5"/>
    <w:rsid w:val="0022681D"/>
    <w:rsid w:val="00226852"/>
    <w:rsid w:val="00227E50"/>
    <w:rsid w:val="002300C4"/>
    <w:rsid w:val="0023095A"/>
    <w:rsid w:val="00232544"/>
    <w:rsid w:val="00232C23"/>
    <w:rsid w:val="002332A5"/>
    <w:rsid w:val="002353D5"/>
    <w:rsid w:val="00235CDA"/>
    <w:rsid w:val="00236505"/>
    <w:rsid w:val="00236CF7"/>
    <w:rsid w:val="00237D10"/>
    <w:rsid w:val="002408DB"/>
    <w:rsid w:val="00240B3E"/>
    <w:rsid w:val="00240F45"/>
    <w:rsid w:val="00243A83"/>
    <w:rsid w:val="00244690"/>
    <w:rsid w:val="00246296"/>
    <w:rsid w:val="00247DBD"/>
    <w:rsid w:val="00250709"/>
    <w:rsid w:val="00250CE0"/>
    <w:rsid w:val="002510FB"/>
    <w:rsid w:val="0025214F"/>
    <w:rsid w:val="00252307"/>
    <w:rsid w:val="0025231B"/>
    <w:rsid w:val="0025330E"/>
    <w:rsid w:val="00254BA2"/>
    <w:rsid w:val="002568DC"/>
    <w:rsid w:val="00256AB2"/>
    <w:rsid w:val="00256D5F"/>
    <w:rsid w:val="002572ED"/>
    <w:rsid w:val="00257558"/>
    <w:rsid w:val="00257B8C"/>
    <w:rsid w:val="00260778"/>
    <w:rsid w:val="00260D7B"/>
    <w:rsid w:val="00260E67"/>
    <w:rsid w:val="0026186B"/>
    <w:rsid w:val="002621D3"/>
    <w:rsid w:val="00262587"/>
    <w:rsid w:val="00262C76"/>
    <w:rsid w:val="00262E55"/>
    <w:rsid w:val="00262F66"/>
    <w:rsid w:val="0026564D"/>
    <w:rsid w:val="002728C7"/>
    <w:rsid w:val="00273196"/>
    <w:rsid w:val="0027493A"/>
    <w:rsid w:val="00274F31"/>
    <w:rsid w:val="00275A6E"/>
    <w:rsid w:val="00275BA8"/>
    <w:rsid w:val="00275DC8"/>
    <w:rsid w:val="0028010A"/>
    <w:rsid w:val="002804C2"/>
    <w:rsid w:val="002807EF"/>
    <w:rsid w:val="0028118E"/>
    <w:rsid w:val="002815E3"/>
    <w:rsid w:val="00282651"/>
    <w:rsid w:val="002843F7"/>
    <w:rsid w:val="00284CAA"/>
    <w:rsid w:val="00285909"/>
    <w:rsid w:val="00286AAF"/>
    <w:rsid w:val="002873D5"/>
    <w:rsid w:val="00290B16"/>
    <w:rsid w:val="00291BDE"/>
    <w:rsid w:val="002938F4"/>
    <w:rsid w:val="00293BEA"/>
    <w:rsid w:val="00294E5B"/>
    <w:rsid w:val="002974BD"/>
    <w:rsid w:val="00297DC0"/>
    <w:rsid w:val="002A083E"/>
    <w:rsid w:val="002A0B84"/>
    <w:rsid w:val="002A1651"/>
    <w:rsid w:val="002A18D9"/>
    <w:rsid w:val="002A25C1"/>
    <w:rsid w:val="002A2683"/>
    <w:rsid w:val="002A2874"/>
    <w:rsid w:val="002A2FB5"/>
    <w:rsid w:val="002A30CD"/>
    <w:rsid w:val="002A3E6E"/>
    <w:rsid w:val="002A4EA7"/>
    <w:rsid w:val="002A6F04"/>
    <w:rsid w:val="002A72CD"/>
    <w:rsid w:val="002A75AE"/>
    <w:rsid w:val="002A7A7B"/>
    <w:rsid w:val="002A7F34"/>
    <w:rsid w:val="002B0025"/>
    <w:rsid w:val="002B0A86"/>
    <w:rsid w:val="002B29C4"/>
    <w:rsid w:val="002B319E"/>
    <w:rsid w:val="002B3FF1"/>
    <w:rsid w:val="002B509C"/>
    <w:rsid w:val="002B53A9"/>
    <w:rsid w:val="002B646D"/>
    <w:rsid w:val="002B6D10"/>
    <w:rsid w:val="002B7F45"/>
    <w:rsid w:val="002C00E0"/>
    <w:rsid w:val="002C0290"/>
    <w:rsid w:val="002C0452"/>
    <w:rsid w:val="002C2156"/>
    <w:rsid w:val="002C3F5E"/>
    <w:rsid w:val="002C5DB9"/>
    <w:rsid w:val="002C63E3"/>
    <w:rsid w:val="002C6FBE"/>
    <w:rsid w:val="002D21BB"/>
    <w:rsid w:val="002D4266"/>
    <w:rsid w:val="002D4382"/>
    <w:rsid w:val="002D4E36"/>
    <w:rsid w:val="002D6D69"/>
    <w:rsid w:val="002D70AD"/>
    <w:rsid w:val="002D742D"/>
    <w:rsid w:val="002E200F"/>
    <w:rsid w:val="002E230F"/>
    <w:rsid w:val="002E29A8"/>
    <w:rsid w:val="002E3EF5"/>
    <w:rsid w:val="002E52DA"/>
    <w:rsid w:val="002E5312"/>
    <w:rsid w:val="002E5D32"/>
    <w:rsid w:val="002E627B"/>
    <w:rsid w:val="002E6F6E"/>
    <w:rsid w:val="002E7185"/>
    <w:rsid w:val="002F0664"/>
    <w:rsid w:val="002F12EE"/>
    <w:rsid w:val="002F37A1"/>
    <w:rsid w:val="002F495F"/>
    <w:rsid w:val="002F580B"/>
    <w:rsid w:val="002F7E95"/>
    <w:rsid w:val="0030074E"/>
    <w:rsid w:val="003009E0"/>
    <w:rsid w:val="00301833"/>
    <w:rsid w:val="00302137"/>
    <w:rsid w:val="003026DA"/>
    <w:rsid w:val="003033B8"/>
    <w:rsid w:val="00303A98"/>
    <w:rsid w:val="00304730"/>
    <w:rsid w:val="00305DBD"/>
    <w:rsid w:val="00305E85"/>
    <w:rsid w:val="0030660E"/>
    <w:rsid w:val="00306D0D"/>
    <w:rsid w:val="00307135"/>
    <w:rsid w:val="003071A3"/>
    <w:rsid w:val="003074B3"/>
    <w:rsid w:val="00311EAF"/>
    <w:rsid w:val="0031276B"/>
    <w:rsid w:val="00313159"/>
    <w:rsid w:val="00314B43"/>
    <w:rsid w:val="00314E51"/>
    <w:rsid w:val="003155C0"/>
    <w:rsid w:val="003171A2"/>
    <w:rsid w:val="00317604"/>
    <w:rsid w:val="0031776C"/>
    <w:rsid w:val="0032243D"/>
    <w:rsid w:val="00324B27"/>
    <w:rsid w:val="00325159"/>
    <w:rsid w:val="00325B1A"/>
    <w:rsid w:val="0032613D"/>
    <w:rsid w:val="003269A2"/>
    <w:rsid w:val="00327156"/>
    <w:rsid w:val="003272CB"/>
    <w:rsid w:val="003273BD"/>
    <w:rsid w:val="00330AA1"/>
    <w:rsid w:val="00330B2A"/>
    <w:rsid w:val="0033143A"/>
    <w:rsid w:val="003323A2"/>
    <w:rsid w:val="00332ED6"/>
    <w:rsid w:val="00333AF5"/>
    <w:rsid w:val="003349D8"/>
    <w:rsid w:val="00334D1E"/>
    <w:rsid w:val="00337F1D"/>
    <w:rsid w:val="003402FE"/>
    <w:rsid w:val="003405BD"/>
    <w:rsid w:val="0034161B"/>
    <w:rsid w:val="00342303"/>
    <w:rsid w:val="00342849"/>
    <w:rsid w:val="003437E0"/>
    <w:rsid w:val="00343DE3"/>
    <w:rsid w:val="00344711"/>
    <w:rsid w:val="0034475F"/>
    <w:rsid w:val="003453E6"/>
    <w:rsid w:val="003464E8"/>
    <w:rsid w:val="00350C49"/>
    <w:rsid w:val="00352150"/>
    <w:rsid w:val="003535C9"/>
    <w:rsid w:val="003547CA"/>
    <w:rsid w:val="00354F1F"/>
    <w:rsid w:val="003559A5"/>
    <w:rsid w:val="00355B9E"/>
    <w:rsid w:val="00355EE8"/>
    <w:rsid w:val="003566FE"/>
    <w:rsid w:val="0036208D"/>
    <w:rsid w:val="00362467"/>
    <w:rsid w:val="00362A1D"/>
    <w:rsid w:val="0036319E"/>
    <w:rsid w:val="003636A5"/>
    <w:rsid w:val="00363D8B"/>
    <w:rsid w:val="003641F9"/>
    <w:rsid w:val="0036495B"/>
    <w:rsid w:val="00364E41"/>
    <w:rsid w:val="00365390"/>
    <w:rsid w:val="003659FF"/>
    <w:rsid w:val="00365AE7"/>
    <w:rsid w:val="003667D1"/>
    <w:rsid w:val="00367480"/>
    <w:rsid w:val="00367B60"/>
    <w:rsid w:val="00367F6D"/>
    <w:rsid w:val="003704CF"/>
    <w:rsid w:val="00371F30"/>
    <w:rsid w:val="003727A0"/>
    <w:rsid w:val="00372C74"/>
    <w:rsid w:val="00373BAE"/>
    <w:rsid w:val="003749AF"/>
    <w:rsid w:val="00374F4A"/>
    <w:rsid w:val="003762B1"/>
    <w:rsid w:val="00376A3B"/>
    <w:rsid w:val="0037718E"/>
    <w:rsid w:val="00380BF0"/>
    <w:rsid w:val="003811CF"/>
    <w:rsid w:val="0038168B"/>
    <w:rsid w:val="00382479"/>
    <w:rsid w:val="00382829"/>
    <w:rsid w:val="003830B3"/>
    <w:rsid w:val="00384E4C"/>
    <w:rsid w:val="00385395"/>
    <w:rsid w:val="00386402"/>
    <w:rsid w:val="00386E24"/>
    <w:rsid w:val="00390871"/>
    <w:rsid w:val="00390974"/>
    <w:rsid w:val="00390A29"/>
    <w:rsid w:val="00390C60"/>
    <w:rsid w:val="00392114"/>
    <w:rsid w:val="00392814"/>
    <w:rsid w:val="0039329C"/>
    <w:rsid w:val="0039339E"/>
    <w:rsid w:val="0039482F"/>
    <w:rsid w:val="00394AB4"/>
    <w:rsid w:val="00396840"/>
    <w:rsid w:val="003A0175"/>
    <w:rsid w:val="003A035D"/>
    <w:rsid w:val="003A0783"/>
    <w:rsid w:val="003A183D"/>
    <w:rsid w:val="003A1D85"/>
    <w:rsid w:val="003A33B8"/>
    <w:rsid w:val="003A4903"/>
    <w:rsid w:val="003A4F30"/>
    <w:rsid w:val="003A512F"/>
    <w:rsid w:val="003A685D"/>
    <w:rsid w:val="003B002E"/>
    <w:rsid w:val="003B173A"/>
    <w:rsid w:val="003B22D0"/>
    <w:rsid w:val="003B2313"/>
    <w:rsid w:val="003B330E"/>
    <w:rsid w:val="003B3B0E"/>
    <w:rsid w:val="003B46CF"/>
    <w:rsid w:val="003B47D1"/>
    <w:rsid w:val="003B5B7A"/>
    <w:rsid w:val="003B6A2A"/>
    <w:rsid w:val="003B71ED"/>
    <w:rsid w:val="003C0547"/>
    <w:rsid w:val="003C08AC"/>
    <w:rsid w:val="003C11E8"/>
    <w:rsid w:val="003C22C5"/>
    <w:rsid w:val="003C280F"/>
    <w:rsid w:val="003C2BD4"/>
    <w:rsid w:val="003C61B6"/>
    <w:rsid w:val="003C6838"/>
    <w:rsid w:val="003C6FE7"/>
    <w:rsid w:val="003C735D"/>
    <w:rsid w:val="003C7DB7"/>
    <w:rsid w:val="003D017F"/>
    <w:rsid w:val="003D066D"/>
    <w:rsid w:val="003D1D90"/>
    <w:rsid w:val="003D2DD4"/>
    <w:rsid w:val="003D5112"/>
    <w:rsid w:val="003D5FD8"/>
    <w:rsid w:val="003E0DF6"/>
    <w:rsid w:val="003E15D1"/>
    <w:rsid w:val="003E2512"/>
    <w:rsid w:val="003E2693"/>
    <w:rsid w:val="003E3458"/>
    <w:rsid w:val="003E39FE"/>
    <w:rsid w:val="003E5789"/>
    <w:rsid w:val="003E5D73"/>
    <w:rsid w:val="003E6395"/>
    <w:rsid w:val="003E67F5"/>
    <w:rsid w:val="003E7C4C"/>
    <w:rsid w:val="003E7C56"/>
    <w:rsid w:val="003F04AC"/>
    <w:rsid w:val="003F19B6"/>
    <w:rsid w:val="003F3005"/>
    <w:rsid w:val="003F3500"/>
    <w:rsid w:val="003F3B85"/>
    <w:rsid w:val="003F44E2"/>
    <w:rsid w:val="003F4E68"/>
    <w:rsid w:val="003F4EF3"/>
    <w:rsid w:val="003F541B"/>
    <w:rsid w:val="003F5D91"/>
    <w:rsid w:val="003F5E6A"/>
    <w:rsid w:val="00400710"/>
    <w:rsid w:val="004009CC"/>
    <w:rsid w:val="00400C06"/>
    <w:rsid w:val="00400E7B"/>
    <w:rsid w:val="004012CB"/>
    <w:rsid w:val="00402586"/>
    <w:rsid w:val="0040262B"/>
    <w:rsid w:val="00402E45"/>
    <w:rsid w:val="00404D25"/>
    <w:rsid w:val="004056AF"/>
    <w:rsid w:val="00405F37"/>
    <w:rsid w:val="00406353"/>
    <w:rsid w:val="00407085"/>
    <w:rsid w:val="0041153A"/>
    <w:rsid w:val="00411E25"/>
    <w:rsid w:val="004126BC"/>
    <w:rsid w:val="0041280C"/>
    <w:rsid w:val="0041472A"/>
    <w:rsid w:val="004150E6"/>
    <w:rsid w:val="0041538E"/>
    <w:rsid w:val="0041565B"/>
    <w:rsid w:val="004160AA"/>
    <w:rsid w:val="00416BB6"/>
    <w:rsid w:val="00416CF8"/>
    <w:rsid w:val="00420B4D"/>
    <w:rsid w:val="00421389"/>
    <w:rsid w:val="0042151E"/>
    <w:rsid w:val="00421AF2"/>
    <w:rsid w:val="00422524"/>
    <w:rsid w:val="00422CCA"/>
    <w:rsid w:val="00422D85"/>
    <w:rsid w:val="00423248"/>
    <w:rsid w:val="004234DA"/>
    <w:rsid w:val="0042384B"/>
    <w:rsid w:val="00423BD9"/>
    <w:rsid w:val="004260D2"/>
    <w:rsid w:val="004263C6"/>
    <w:rsid w:val="004265C8"/>
    <w:rsid w:val="004276CD"/>
    <w:rsid w:val="00430473"/>
    <w:rsid w:val="00433F1F"/>
    <w:rsid w:val="0043551E"/>
    <w:rsid w:val="00436FB2"/>
    <w:rsid w:val="00437BCC"/>
    <w:rsid w:val="004403EC"/>
    <w:rsid w:val="004406CB"/>
    <w:rsid w:val="004419E8"/>
    <w:rsid w:val="00441EFB"/>
    <w:rsid w:val="00442023"/>
    <w:rsid w:val="00443B12"/>
    <w:rsid w:val="00446257"/>
    <w:rsid w:val="00446815"/>
    <w:rsid w:val="0044736D"/>
    <w:rsid w:val="00447838"/>
    <w:rsid w:val="00451482"/>
    <w:rsid w:val="00451D7E"/>
    <w:rsid w:val="0045222D"/>
    <w:rsid w:val="0045281B"/>
    <w:rsid w:val="00454039"/>
    <w:rsid w:val="00455991"/>
    <w:rsid w:val="0045652A"/>
    <w:rsid w:val="00457AFD"/>
    <w:rsid w:val="00457D64"/>
    <w:rsid w:val="00460415"/>
    <w:rsid w:val="0046044A"/>
    <w:rsid w:val="00461739"/>
    <w:rsid w:val="00461F4C"/>
    <w:rsid w:val="004627D8"/>
    <w:rsid w:val="00463CBA"/>
    <w:rsid w:val="00463EDC"/>
    <w:rsid w:val="00466E3B"/>
    <w:rsid w:val="00471E9E"/>
    <w:rsid w:val="0047558B"/>
    <w:rsid w:val="00476AA1"/>
    <w:rsid w:val="00480B0F"/>
    <w:rsid w:val="00481C97"/>
    <w:rsid w:val="0048249D"/>
    <w:rsid w:val="004848A0"/>
    <w:rsid w:val="00485070"/>
    <w:rsid w:val="00486932"/>
    <w:rsid w:val="004877FA"/>
    <w:rsid w:val="004901D1"/>
    <w:rsid w:val="004902E3"/>
    <w:rsid w:val="00490C05"/>
    <w:rsid w:val="00490F1F"/>
    <w:rsid w:val="00491299"/>
    <w:rsid w:val="004918D7"/>
    <w:rsid w:val="00492CD6"/>
    <w:rsid w:val="004935E6"/>
    <w:rsid w:val="004938AC"/>
    <w:rsid w:val="00493D76"/>
    <w:rsid w:val="00496288"/>
    <w:rsid w:val="004A013D"/>
    <w:rsid w:val="004A05B7"/>
    <w:rsid w:val="004A1D57"/>
    <w:rsid w:val="004A55B6"/>
    <w:rsid w:val="004A677B"/>
    <w:rsid w:val="004A68F3"/>
    <w:rsid w:val="004A6950"/>
    <w:rsid w:val="004A6C9B"/>
    <w:rsid w:val="004A6CE0"/>
    <w:rsid w:val="004A6D2E"/>
    <w:rsid w:val="004B069E"/>
    <w:rsid w:val="004B146A"/>
    <w:rsid w:val="004B3D7A"/>
    <w:rsid w:val="004B57AC"/>
    <w:rsid w:val="004B5B66"/>
    <w:rsid w:val="004B5FDD"/>
    <w:rsid w:val="004B6841"/>
    <w:rsid w:val="004B6CA3"/>
    <w:rsid w:val="004B7AFB"/>
    <w:rsid w:val="004C0847"/>
    <w:rsid w:val="004C0870"/>
    <w:rsid w:val="004C0921"/>
    <w:rsid w:val="004C0D2C"/>
    <w:rsid w:val="004C20C6"/>
    <w:rsid w:val="004C27C4"/>
    <w:rsid w:val="004C2CE9"/>
    <w:rsid w:val="004C51C5"/>
    <w:rsid w:val="004C64C3"/>
    <w:rsid w:val="004C7553"/>
    <w:rsid w:val="004C7C54"/>
    <w:rsid w:val="004D0059"/>
    <w:rsid w:val="004D01C4"/>
    <w:rsid w:val="004D12F5"/>
    <w:rsid w:val="004D2093"/>
    <w:rsid w:val="004D213E"/>
    <w:rsid w:val="004D2722"/>
    <w:rsid w:val="004D4639"/>
    <w:rsid w:val="004E173E"/>
    <w:rsid w:val="004E2780"/>
    <w:rsid w:val="004E2C70"/>
    <w:rsid w:val="004E3359"/>
    <w:rsid w:val="004E3C69"/>
    <w:rsid w:val="004E5072"/>
    <w:rsid w:val="004E5EB7"/>
    <w:rsid w:val="004E5F87"/>
    <w:rsid w:val="004E65BA"/>
    <w:rsid w:val="004E73F8"/>
    <w:rsid w:val="004E7A6C"/>
    <w:rsid w:val="004F01AC"/>
    <w:rsid w:val="004F0739"/>
    <w:rsid w:val="004F111F"/>
    <w:rsid w:val="004F2362"/>
    <w:rsid w:val="004F2473"/>
    <w:rsid w:val="004F2D70"/>
    <w:rsid w:val="004F2E3B"/>
    <w:rsid w:val="004F2E4B"/>
    <w:rsid w:val="004F382A"/>
    <w:rsid w:val="004F3B07"/>
    <w:rsid w:val="004F3DC2"/>
    <w:rsid w:val="004F5B1D"/>
    <w:rsid w:val="004F6130"/>
    <w:rsid w:val="005007BE"/>
    <w:rsid w:val="00500DA4"/>
    <w:rsid w:val="00503003"/>
    <w:rsid w:val="005036DE"/>
    <w:rsid w:val="00504818"/>
    <w:rsid w:val="00504ACE"/>
    <w:rsid w:val="00505005"/>
    <w:rsid w:val="00505328"/>
    <w:rsid w:val="00505755"/>
    <w:rsid w:val="00505BE0"/>
    <w:rsid w:val="00506C2F"/>
    <w:rsid w:val="005107F0"/>
    <w:rsid w:val="00510A27"/>
    <w:rsid w:val="00511897"/>
    <w:rsid w:val="00511927"/>
    <w:rsid w:val="0051265E"/>
    <w:rsid w:val="00512D19"/>
    <w:rsid w:val="00515BC5"/>
    <w:rsid w:val="00517333"/>
    <w:rsid w:val="0051763A"/>
    <w:rsid w:val="00520546"/>
    <w:rsid w:val="005222D0"/>
    <w:rsid w:val="0052355B"/>
    <w:rsid w:val="00524A2A"/>
    <w:rsid w:val="00525F25"/>
    <w:rsid w:val="005265A1"/>
    <w:rsid w:val="0052723A"/>
    <w:rsid w:val="005273A5"/>
    <w:rsid w:val="00527E54"/>
    <w:rsid w:val="005311F1"/>
    <w:rsid w:val="00531513"/>
    <w:rsid w:val="00531693"/>
    <w:rsid w:val="00531EAF"/>
    <w:rsid w:val="00532EBF"/>
    <w:rsid w:val="005342ED"/>
    <w:rsid w:val="00535F0C"/>
    <w:rsid w:val="00537421"/>
    <w:rsid w:val="005401BF"/>
    <w:rsid w:val="00540245"/>
    <w:rsid w:val="00540C6E"/>
    <w:rsid w:val="00541EA5"/>
    <w:rsid w:val="00544547"/>
    <w:rsid w:val="005449F5"/>
    <w:rsid w:val="00550117"/>
    <w:rsid w:val="0055015D"/>
    <w:rsid w:val="00550967"/>
    <w:rsid w:val="00550C54"/>
    <w:rsid w:val="00552197"/>
    <w:rsid w:val="005537E8"/>
    <w:rsid w:val="00554B8F"/>
    <w:rsid w:val="005603D7"/>
    <w:rsid w:val="0056059B"/>
    <w:rsid w:val="00561DFB"/>
    <w:rsid w:val="00562870"/>
    <w:rsid w:val="0056445C"/>
    <w:rsid w:val="005646A3"/>
    <w:rsid w:val="00565B88"/>
    <w:rsid w:val="00565FBC"/>
    <w:rsid w:val="0057085F"/>
    <w:rsid w:val="005711F7"/>
    <w:rsid w:val="005715E6"/>
    <w:rsid w:val="00571BAA"/>
    <w:rsid w:val="00572253"/>
    <w:rsid w:val="0057237C"/>
    <w:rsid w:val="005728E0"/>
    <w:rsid w:val="005731EB"/>
    <w:rsid w:val="00573625"/>
    <w:rsid w:val="00573F2A"/>
    <w:rsid w:val="00574504"/>
    <w:rsid w:val="00574882"/>
    <w:rsid w:val="00574C16"/>
    <w:rsid w:val="005753EF"/>
    <w:rsid w:val="00576A61"/>
    <w:rsid w:val="00577337"/>
    <w:rsid w:val="00577B0E"/>
    <w:rsid w:val="005803B8"/>
    <w:rsid w:val="00580D64"/>
    <w:rsid w:val="00581653"/>
    <w:rsid w:val="00582AEF"/>
    <w:rsid w:val="00583643"/>
    <w:rsid w:val="00583BA0"/>
    <w:rsid w:val="00583E30"/>
    <w:rsid w:val="00583F18"/>
    <w:rsid w:val="005849C6"/>
    <w:rsid w:val="0058562C"/>
    <w:rsid w:val="00591A46"/>
    <w:rsid w:val="005922CC"/>
    <w:rsid w:val="005937FB"/>
    <w:rsid w:val="005939B6"/>
    <w:rsid w:val="00593B5D"/>
    <w:rsid w:val="00594348"/>
    <w:rsid w:val="005947CC"/>
    <w:rsid w:val="00595BF5"/>
    <w:rsid w:val="005961E4"/>
    <w:rsid w:val="0059713A"/>
    <w:rsid w:val="005972C3"/>
    <w:rsid w:val="005A2B5F"/>
    <w:rsid w:val="005A37CF"/>
    <w:rsid w:val="005A40CD"/>
    <w:rsid w:val="005A53BD"/>
    <w:rsid w:val="005A5C4B"/>
    <w:rsid w:val="005A66FE"/>
    <w:rsid w:val="005A76BF"/>
    <w:rsid w:val="005B04C8"/>
    <w:rsid w:val="005B0587"/>
    <w:rsid w:val="005B09B5"/>
    <w:rsid w:val="005B192D"/>
    <w:rsid w:val="005B1976"/>
    <w:rsid w:val="005B20DA"/>
    <w:rsid w:val="005B229D"/>
    <w:rsid w:val="005B286E"/>
    <w:rsid w:val="005B2D60"/>
    <w:rsid w:val="005B31C4"/>
    <w:rsid w:val="005B35CA"/>
    <w:rsid w:val="005B3A79"/>
    <w:rsid w:val="005B3B3F"/>
    <w:rsid w:val="005B7593"/>
    <w:rsid w:val="005C258A"/>
    <w:rsid w:val="005C2F19"/>
    <w:rsid w:val="005C4435"/>
    <w:rsid w:val="005C6D9F"/>
    <w:rsid w:val="005C717E"/>
    <w:rsid w:val="005C71D4"/>
    <w:rsid w:val="005C7525"/>
    <w:rsid w:val="005C76CE"/>
    <w:rsid w:val="005D0258"/>
    <w:rsid w:val="005D095A"/>
    <w:rsid w:val="005D0B66"/>
    <w:rsid w:val="005D1E4B"/>
    <w:rsid w:val="005D2010"/>
    <w:rsid w:val="005D28D4"/>
    <w:rsid w:val="005D2A92"/>
    <w:rsid w:val="005D300B"/>
    <w:rsid w:val="005D36B2"/>
    <w:rsid w:val="005D3A74"/>
    <w:rsid w:val="005D3EEC"/>
    <w:rsid w:val="005D48D3"/>
    <w:rsid w:val="005D5C3D"/>
    <w:rsid w:val="005D7D7A"/>
    <w:rsid w:val="005E228E"/>
    <w:rsid w:val="005E457E"/>
    <w:rsid w:val="005E4AAE"/>
    <w:rsid w:val="005E4CAB"/>
    <w:rsid w:val="005E4EB5"/>
    <w:rsid w:val="005E50F3"/>
    <w:rsid w:val="005E5D49"/>
    <w:rsid w:val="005E5E93"/>
    <w:rsid w:val="005E6334"/>
    <w:rsid w:val="005E7990"/>
    <w:rsid w:val="005E7DC6"/>
    <w:rsid w:val="005E7E51"/>
    <w:rsid w:val="005F0B2D"/>
    <w:rsid w:val="005F1A2B"/>
    <w:rsid w:val="005F2036"/>
    <w:rsid w:val="005F33C2"/>
    <w:rsid w:val="005F3537"/>
    <w:rsid w:val="005F367E"/>
    <w:rsid w:val="005F3B53"/>
    <w:rsid w:val="005F3EB5"/>
    <w:rsid w:val="005F3FAE"/>
    <w:rsid w:val="005F5664"/>
    <w:rsid w:val="005F6092"/>
    <w:rsid w:val="005F75A8"/>
    <w:rsid w:val="005F7DC6"/>
    <w:rsid w:val="00602E41"/>
    <w:rsid w:val="006037F6"/>
    <w:rsid w:val="006038A9"/>
    <w:rsid w:val="00604461"/>
    <w:rsid w:val="00604696"/>
    <w:rsid w:val="00605EC3"/>
    <w:rsid w:val="00606135"/>
    <w:rsid w:val="0060618D"/>
    <w:rsid w:val="00610416"/>
    <w:rsid w:val="00612274"/>
    <w:rsid w:val="00614BDB"/>
    <w:rsid w:val="00621A7F"/>
    <w:rsid w:val="006233F3"/>
    <w:rsid w:val="00623AE5"/>
    <w:rsid w:val="00623AF8"/>
    <w:rsid w:val="006246B6"/>
    <w:rsid w:val="00624EB7"/>
    <w:rsid w:val="00625E93"/>
    <w:rsid w:val="00625EE4"/>
    <w:rsid w:val="00626E0C"/>
    <w:rsid w:val="0062716A"/>
    <w:rsid w:val="0062729D"/>
    <w:rsid w:val="0062759C"/>
    <w:rsid w:val="00630744"/>
    <w:rsid w:val="00630996"/>
    <w:rsid w:val="00630FA5"/>
    <w:rsid w:val="00632622"/>
    <w:rsid w:val="00632819"/>
    <w:rsid w:val="006328E3"/>
    <w:rsid w:val="00632D29"/>
    <w:rsid w:val="00634A13"/>
    <w:rsid w:val="00635755"/>
    <w:rsid w:val="00637B2F"/>
    <w:rsid w:val="00640168"/>
    <w:rsid w:val="0064448F"/>
    <w:rsid w:val="006447B9"/>
    <w:rsid w:val="00644A25"/>
    <w:rsid w:val="006451C0"/>
    <w:rsid w:val="006455A1"/>
    <w:rsid w:val="00645843"/>
    <w:rsid w:val="00645DC2"/>
    <w:rsid w:val="00650186"/>
    <w:rsid w:val="006501FE"/>
    <w:rsid w:val="006501FF"/>
    <w:rsid w:val="00650224"/>
    <w:rsid w:val="006504CF"/>
    <w:rsid w:val="006509B1"/>
    <w:rsid w:val="006513CB"/>
    <w:rsid w:val="006515EC"/>
    <w:rsid w:val="00652092"/>
    <w:rsid w:val="00652BAB"/>
    <w:rsid w:val="0065309E"/>
    <w:rsid w:val="006532A1"/>
    <w:rsid w:val="00653F82"/>
    <w:rsid w:val="00656231"/>
    <w:rsid w:val="00656250"/>
    <w:rsid w:val="00656990"/>
    <w:rsid w:val="00657507"/>
    <w:rsid w:val="00660ECC"/>
    <w:rsid w:val="00660EF9"/>
    <w:rsid w:val="006615CA"/>
    <w:rsid w:val="00662648"/>
    <w:rsid w:val="0066364A"/>
    <w:rsid w:val="00663DD5"/>
    <w:rsid w:val="00665705"/>
    <w:rsid w:val="0066646C"/>
    <w:rsid w:val="0066682C"/>
    <w:rsid w:val="006704C7"/>
    <w:rsid w:val="00670A7E"/>
    <w:rsid w:val="00670F57"/>
    <w:rsid w:val="006723CF"/>
    <w:rsid w:val="006739BE"/>
    <w:rsid w:val="00673B1C"/>
    <w:rsid w:val="00674888"/>
    <w:rsid w:val="006749E8"/>
    <w:rsid w:val="00674DAB"/>
    <w:rsid w:val="006760EA"/>
    <w:rsid w:val="0067682B"/>
    <w:rsid w:val="00677ACF"/>
    <w:rsid w:val="00680E2F"/>
    <w:rsid w:val="006821F6"/>
    <w:rsid w:val="00682513"/>
    <w:rsid w:val="00683C2D"/>
    <w:rsid w:val="006854C9"/>
    <w:rsid w:val="00686309"/>
    <w:rsid w:val="006873CD"/>
    <w:rsid w:val="00690ECF"/>
    <w:rsid w:val="00690FBA"/>
    <w:rsid w:val="00692980"/>
    <w:rsid w:val="00693DF5"/>
    <w:rsid w:val="00694BE5"/>
    <w:rsid w:val="00695593"/>
    <w:rsid w:val="006956F8"/>
    <w:rsid w:val="00697E14"/>
    <w:rsid w:val="00697F71"/>
    <w:rsid w:val="006A0193"/>
    <w:rsid w:val="006A057C"/>
    <w:rsid w:val="006A45FE"/>
    <w:rsid w:val="006A4E59"/>
    <w:rsid w:val="006A4F47"/>
    <w:rsid w:val="006A4F7E"/>
    <w:rsid w:val="006A5912"/>
    <w:rsid w:val="006A6415"/>
    <w:rsid w:val="006A7114"/>
    <w:rsid w:val="006A716C"/>
    <w:rsid w:val="006A750F"/>
    <w:rsid w:val="006B11DF"/>
    <w:rsid w:val="006B2544"/>
    <w:rsid w:val="006B2666"/>
    <w:rsid w:val="006B34F8"/>
    <w:rsid w:val="006B3C17"/>
    <w:rsid w:val="006B3E7C"/>
    <w:rsid w:val="006B4306"/>
    <w:rsid w:val="006B4922"/>
    <w:rsid w:val="006B4D78"/>
    <w:rsid w:val="006B4FF4"/>
    <w:rsid w:val="006B52B5"/>
    <w:rsid w:val="006B5870"/>
    <w:rsid w:val="006B63A9"/>
    <w:rsid w:val="006B63AE"/>
    <w:rsid w:val="006B6964"/>
    <w:rsid w:val="006B7908"/>
    <w:rsid w:val="006C0064"/>
    <w:rsid w:val="006C082D"/>
    <w:rsid w:val="006C0F73"/>
    <w:rsid w:val="006C0FCE"/>
    <w:rsid w:val="006C1300"/>
    <w:rsid w:val="006C144E"/>
    <w:rsid w:val="006C1A77"/>
    <w:rsid w:val="006C1AC4"/>
    <w:rsid w:val="006C29BE"/>
    <w:rsid w:val="006C2DDC"/>
    <w:rsid w:val="006C39AB"/>
    <w:rsid w:val="006C4577"/>
    <w:rsid w:val="006C539A"/>
    <w:rsid w:val="006C5C31"/>
    <w:rsid w:val="006C5E62"/>
    <w:rsid w:val="006C6B1F"/>
    <w:rsid w:val="006C7144"/>
    <w:rsid w:val="006C7EE4"/>
    <w:rsid w:val="006C7F2F"/>
    <w:rsid w:val="006D01F9"/>
    <w:rsid w:val="006D3142"/>
    <w:rsid w:val="006D3F61"/>
    <w:rsid w:val="006D4320"/>
    <w:rsid w:val="006D43FF"/>
    <w:rsid w:val="006D4CF1"/>
    <w:rsid w:val="006D55AB"/>
    <w:rsid w:val="006D567B"/>
    <w:rsid w:val="006D5F8B"/>
    <w:rsid w:val="006D60B6"/>
    <w:rsid w:val="006D6100"/>
    <w:rsid w:val="006D695A"/>
    <w:rsid w:val="006D78F5"/>
    <w:rsid w:val="006E0144"/>
    <w:rsid w:val="006E0335"/>
    <w:rsid w:val="006E0DC8"/>
    <w:rsid w:val="006E2064"/>
    <w:rsid w:val="006E4692"/>
    <w:rsid w:val="006E46A9"/>
    <w:rsid w:val="006E480D"/>
    <w:rsid w:val="006E51FA"/>
    <w:rsid w:val="006E63CE"/>
    <w:rsid w:val="006E7650"/>
    <w:rsid w:val="006E7A3A"/>
    <w:rsid w:val="006E7C64"/>
    <w:rsid w:val="006F178E"/>
    <w:rsid w:val="006F1BBF"/>
    <w:rsid w:val="006F1CB3"/>
    <w:rsid w:val="006F21B9"/>
    <w:rsid w:val="006F4D99"/>
    <w:rsid w:val="006F4E42"/>
    <w:rsid w:val="006F546D"/>
    <w:rsid w:val="006F788A"/>
    <w:rsid w:val="0070222B"/>
    <w:rsid w:val="007026BB"/>
    <w:rsid w:val="00703BA1"/>
    <w:rsid w:val="00703EA5"/>
    <w:rsid w:val="0070405D"/>
    <w:rsid w:val="00704C7B"/>
    <w:rsid w:val="00705609"/>
    <w:rsid w:val="00705E78"/>
    <w:rsid w:val="00706043"/>
    <w:rsid w:val="00706046"/>
    <w:rsid w:val="007065C7"/>
    <w:rsid w:val="00707644"/>
    <w:rsid w:val="007076C1"/>
    <w:rsid w:val="0070782E"/>
    <w:rsid w:val="00707CD0"/>
    <w:rsid w:val="007107E5"/>
    <w:rsid w:val="007120A5"/>
    <w:rsid w:val="00712A56"/>
    <w:rsid w:val="0071375E"/>
    <w:rsid w:val="00713843"/>
    <w:rsid w:val="007138A8"/>
    <w:rsid w:val="007141DE"/>
    <w:rsid w:val="007144DE"/>
    <w:rsid w:val="00715059"/>
    <w:rsid w:val="00715F1E"/>
    <w:rsid w:val="00715F4A"/>
    <w:rsid w:val="007161BC"/>
    <w:rsid w:val="00716393"/>
    <w:rsid w:val="007165DD"/>
    <w:rsid w:val="007169E2"/>
    <w:rsid w:val="00716F3C"/>
    <w:rsid w:val="00717384"/>
    <w:rsid w:val="00720F09"/>
    <w:rsid w:val="007225BB"/>
    <w:rsid w:val="00722608"/>
    <w:rsid w:val="00724C54"/>
    <w:rsid w:val="00724E7D"/>
    <w:rsid w:val="00725688"/>
    <w:rsid w:val="00727733"/>
    <w:rsid w:val="007311AB"/>
    <w:rsid w:val="00731CEB"/>
    <w:rsid w:val="00732FFC"/>
    <w:rsid w:val="0073311E"/>
    <w:rsid w:val="00733E31"/>
    <w:rsid w:val="00734160"/>
    <w:rsid w:val="00734457"/>
    <w:rsid w:val="007348A5"/>
    <w:rsid w:val="0073534E"/>
    <w:rsid w:val="007362AB"/>
    <w:rsid w:val="00736C9F"/>
    <w:rsid w:val="00737A44"/>
    <w:rsid w:val="00737A97"/>
    <w:rsid w:val="00741FD9"/>
    <w:rsid w:val="00743453"/>
    <w:rsid w:val="007438C8"/>
    <w:rsid w:val="00744E52"/>
    <w:rsid w:val="00744F54"/>
    <w:rsid w:val="00745308"/>
    <w:rsid w:val="00745F2A"/>
    <w:rsid w:val="007466FD"/>
    <w:rsid w:val="00746F92"/>
    <w:rsid w:val="0074753F"/>
    <w:rsid w:val="0074754F"/>
    <w:rsid w:val="007475DD"/>
    <w:rsid w:val="0075075A"/>
    <w:rsid w:val="00750D3F"/>
    <w:rsid w:val="00752E30"/>
    <w:rsid w:val="00755E25"/>
    <w:rsid w:val="00756B0C"/>
    <w:rsid w:val="0075747B"/>
    <w:rsid w:val="0075791B"/>
    <w:rsid w:val="007609FA"/>
    <w:rsid w:val="00761429"/>
    <w:rsid w:val="00761CA3"/>
    <w:rsid w:val="007625E6"/>
    <w:rsid w:val="007628B1"/>
    <w:rsid w:val="00765E53"/>
    <w:rsid w:val="00766C1C"/>
    <w:rsid w:val="00770371"/>
    <w:rsid w:val="0077038D"/>
    <w:rsid w:val="00771465"/>
    <w:rsid w:val="007721F9"/>
    <w:rsid w:val="00772390"/>
    <w:rsid w:val="0077250C"/>
    <w:rsid w:val="0077500F"/>
    <w:rsid w:val="00775137"/>
    <w:rsid w:val="007754A9"/>
    <w:rsid w:val="007764F2"/>
    <w:rsid w:val="00776649"/>
    <w:rsid w:val="00776F6E"/>
    <w:rsid w:val="00777670"/>
    <w:rsid w:val="007776F0"/>
    <w:rsid w:val="007778B7"/>
    <w:rsid w:val="00781FC9"/>
    <w:rsid w:val="0078243D"/>
    <w:rsid w:val="00782EF9"/>
    <w:rsid w:val="007833B7"/>
    <w:rsid w:val="0078389C"/>
    <w:rsid w:val="00783D7D"/>
    <w:rsid w:val="00784A65"/>
    <w:rsid w:val="00791EEE"/>
    <w:rsid w:val="0079409A"/>
    <w:rsid w:val="007943B5"/>
    <w:rsid w:val="00796335"/>
    <w:rsid w:val="0079636D"/>
    <w:rsid w:val="0079687E"/>
    <w:rsid w:val="00797019"/>
    <w:rsid w:val="00797BE1"/>
    <w:rsid w:val="007A020F"/>
    <w:rsid w:val="007A097D"/>
    <w:rsid w:val="007A1C8E"/>
    <w:rsid w:val="007A41C8"/>
    <w:rsid w:val="007A4248"/>
    <w:rsid w:val="007A4874"/>
    <w:rsid w:val="007A4FAB"/>
    <w:rsid w:val="007A59D5"/>
    <w:rsid w:val="007A60E1"/>
    <w:rsid w:val="007A61BD"/>
    <w:rsid w:val="007A673D"/>
    <w:rsid w:val="007A7EA6"/>
    <w:rsid w:val="007B014D"/>
    <w:rsid w:val="007B15B6"/>
    <w:rsid w:val="007B3186"/>
    <w:rsid w:val="007B37D9"/>
    <w:rsid w:val="007B4342"/>
    <w:rsid w:val="007B436B"/>
    <w:rsid w:val="007B49F3"/>
    <w:rsid w:val="007B4D3B"/>
    <w:rsid w:val="007B5D81"/>
    <w:rsid w:val="007B6426"/>
    <w:rsid w:val="007B6FEF"/>
    <w:rsid w:val="007B7949"/>
    <w:rsid w:val="007B7DD9"/>
    <w:rsid w:val="007C038A"/>
    <w:rsid w:val="007C0E96"/>
    <w:rsid w:val="007C119A"/>
    <w:rsid w:val="007C12B6"/>
    <w:rsid w:val="007C1A90"/>
    <w:rsid w:val="007C21CA"/>
    <w:rsid w:val="007C545F"/>
    <w:rsid w:val="007C5559"/>
    <w:rsid w:val="007C5A9D"/>
    <w:rsid w:val="007C5D35"/>
    <w:rsid w:val="007C624A"/>
    <w:rsid w:val="007C7449"/>
    <w:rsid w:val="007C7698"/>
    <w:rsid w:val="007D0F6D"/>
    <w:rsid w:val="007D13A2"/>
    <w:rsid w:val="007D28D7"/>
    <w:rsid w:val="007D2951"/>
    <w:rsid w:val="007D2EB6"/>
    <w:rsid w:val="007D324A"/>
    <w:rsid w:val="007D32E8"/>
    <w:rsid w:val="007D43DC"/>
    <w:rsid w:val="007D4D63"/>
    <w:rsid w:val="007D6DDE"/>
    <w:rsid w:val="007E085C"/>
    <w:rsid w:val="007E09C9"/>
    <w:rsid w:val="007E0A9B"/>
    <w:rsid w:val="007E0B5D"/>
    <w:rsid w:val="007E103F"/>
    <w:rsid w:val="007E17E0"/>
    <w:rsid w:val="007E2214"/>
    <w:rsid w:val="007E283B"/>
    <w:rsid w:val="007E34F5"/>
    <w:rsid w:val="007E3ECE"/>
    <w:rsid w:val="007E54F2"/>
    <w:rsid w:val="007E5617"/>
    <w:rsid w:val="007E6A76"/>
    <w:rsid w:val="007E6C7B"/>
    <w:rsid w:val="007E7E57"/>
    <w:rsid w:val="007F0CBD"/>
    <w:rsid w:val="007F3490"/>
    <w:rsid w:val="007F3CBF"/>
    <w:rsid w:val="007F4E3F"/>
    <w:rsid w:val="007F4FAA"/>
    <w:rsid w:val="007F534B"/>
    <w:rsid w:val="007F5E24"/>
    <w:rsid w:val="00800A30"/>
    <w:rsid w:val="00800F10"/>
    <w:rsid w:val="008017D4"/>
    <w:rsid w:val="00801D16"/>
    <w:rsid w:val="00801D5A"/>
    <w:rsid w:val="00803F5F"/>
    <w:rsid w:val="0080591E"/>
    <w:rsid w:val="00806B29"/>
    <w:rsid w:val="00807EEE"/>
    <w:rsid w:val="0081018D"/>
    <w:rsid w:val="00810DF0"/>
    <w:rsid w:val="00811301"/>
    <w:rsid w:val="00811FBB"/>
    <w:rsid w:val="00814A93"/>
    <w:rsid w:val="00814F2C"/>
    <w:rsid w:val="00814F70"/>
    <w:rsid w:val="00815030"/>
    <w:rsid w:val="0081542F"/>
    <w:rsid w:val="00815F3F"/>
    <w:rsid w:val="008160F3"/>
    <w:rsid w:val="008164AE"/>
    <w:rsid w:val="00817195"/>
    <w:rsid w:val="00817262"/>
    <w:rsid w:val="00817696"/>
    <w:rsid w:val="008178DD"/>
    <w:rsid w:val="00817D8E"/>
    <w:rsid w:val="00817DAC"/>
    <w:rsid w:val="008211B2"/>
    <w:rsid w:val="008218D5"/>
    <w:rsid w:val="008225B4"/>
    <w:rsid w:val="00823784"/>
    <w:rsid w:val="00823D30"/>
    <w:rsid w:val="008248D7"/>
    <w:rsid w:val="00825094"/>
    <w:rsid w:val="00825335"/>
    <w:rsid w:val="00825354"/>
    <w:rsid w:val="0082664D"/>
    <w:rsid w:val="0082676D"/>
    <w:rsid w:val="008267D3"/>
    <w:rsid w:val="00827FAD"/>
    <w:rsid w:val="0083179B"/>
    <w:rsid w:val="00831A30"/>
    <w:rsid w:val="00832393"/>
    <w:rsid w:val="008328A3"/>
    <w:rsid w:val="008334F7"/>
    <w:rsid w:val="0083350C"/>
    <w:rsid w:val="00835AA4"/>
    <w:rsid w:val="00835ACF"/>
    <w:rsid w:val="00835C92"/>
    <w:rsid w:val="00836B70"/>
    <w:rsid w:val="00836B76"/>
    <w:rsid w:val="008371A8"/>
    <w:rsid w:val="008373BE"/>
    <w:rsid w:val="00840A5B"/>
    <w:rsid w:val="00840CC2"/>
    <w:rsid w:val="008417B8"/>
    <w:rsid w:val="008439F0"/>
    <w:rsid w:val="00843E73"/>
    <w:rsid w:val="00844A03"/>
    <w:rsid w:val="00845110"/>
    <w:rsid w:val="008452AC"/>
    <w:rsid w:val="00845984"/>
    <w:rsid w:val="0084696D"/>
    <w:rsid w:val="00846C10"/>
    <w:rsid w:val="008472F1"/>
    <w:rsid w:val="0085050C"/>
    <w:rsid w:val="00850C1E"/>
    <w:rsid w:val="00851205"/>
    <w:rsid w:val="00852477"/>
    <w:rsid w:val="00853145"/>
    <w:rsid w:val="00853560"/>
    <w:rsid w:val="008537F5"/>
    <w:rsid w:val="00853A93"/>
    <w:rsid w:val="008546A0"/>
    <w:rsid w:val="00854979"/>
    <w:rsid w:val="008553ED"/>
    <w:rsid w:val="0085546B"/>
    <w:rsid w:val="0085606D"/>
    <w:rsid w:val="00860425"/>
    <w:rsid w:val="008611EE"/>
    <w:rsid w:val="0086213C"/>
    <w:rsid w:val="00864727"/>
    <w:rsid w:val="00864D86"/>
    <w:rsid w:val="00864EDC"/>
    <w:rsid w:val="00865D5A"/>
    <w:rsid w:val="00866D44"/>
    <w:rsid w:val="008674C1"/>
    <w:rsid w:val="00867C7A"/>
    <w:rsid w:val="00867DBC"/>
    <w:rsid w:val="00867DCE"/>
    <w:rsid w:val="00867F97"/>
    <w:rsid w:val="00871497"/>
    <w:rsid w:val="008715ED"/>
    <w:rsid w:val="00871F46"/>
    <w:rsid w:val="00873399"/>
    <w:rsid w:val="008739CB"/>
    <w:rsid w:val="00873C2D"/>
    <w:rsid w:val="00875368"/>
    <w:rsid w:val="00875D34"/>
    <w:rsid w:val="0087664E"/>
    <w:rsid w:val="00880712"/>
    <w:rsid w:val="00881ADA"/>
    <w:rsid w:val="0088274D"/>
    <w:rsid w:val="00883AA3"/>
    <w:rsid w:val="00883B48"/>
    <w:rsid w:val="0088438A"/>
    <w:rsid w:val="00886306"/>
    <w:rsid w:val="008866E1"/>
    <w:rsid w:val="00891C3D"/>
    <w:rsid w:val="00892FD3"/>
    <w:rsid w:val="00893464"/>
    <w:rsid w:val="00893DDB"/>
    <w:rsid w:val="00893E94"/>
    <w:rsid w:val="008955B0"/>
    <w:rsid w:val="0089572E"/>
    <w:rsid w:val="00895898"/>
    <w:rsid w:val="00895F46"/>
    <w:rsid w:val="00897D8C"/>
    <w:rsid w:val="008A1314"/>
    <w:rsid w:val="008A1FF8"/>
    <w:rsid w:val="008A2E1E"/>
    <w:rsid w:val="008A4365"/>
    <w:rsid w:val="008B0462"/>
    <w:rsid w:val="008B17B4"/>
    <w:rsid w:val="008B20E8"/>
    <w:rsid w:val="008B338D"/>
    <w:rsid w:val="008B46FD"/>
    <w:rsid w:val="008B4747"/>
    <w:rsid w:val="008B498E"/>
    <w:rsid w:val="008B5471"/>
    <w:rsid w:val="008B6B15"/>
    <w:rsid w:val="008C0082"/>
    <w:rsid w:val="008C014A"/>
    <w:rsid w:val="008C0577"/>
    <w:rsid w:val="008C08F1"/>
    <w:rsid w:val="008C313B"/>
    <w:rsid w:val="008C37EE"/>
    <w:rsid w:val="008C4F0C"/>
    <w:rsid w:val="008C50F1"/>
    <w:rsid w:val="008C6BFF"/>
    <w:rsid w:val="008C77CB"/>
    <w:rsid w:val="008D1D17"/>
    <w:rsid w:val="008D2A34"/>
    <w:rsid w:val="008D2B06"/>
    <w:rsid w:val="008D2D02"/>
    <w:rsid w:val="008D5538"/>
    <w:rsid w:val="008D59A5"/>
    <w:rsid w:val="008D703F"/>
    <w:rsid w:val="008D75F1"/>
    <w:rsid w:val="008E1AB1"/>
    <w:rsid w:val="008E29FF"/>
    <w:rsid w:val="008E2A68"/>
    <w:rsid w:val="008E303D"/>
    <w:rsid w:val="008E34F9"/>
    <w:rsid w:val="008E352E"/>
    <w:rsid w:val="008E3E9A"/>
    <w:rsid w:val="008E41B5"/>
    <w:rsid w:val="008E486F"/>
    <w:rsid w:val="008E52B9"/>
    <w:rsid w:val="008E6272"/>
    <w:rsid w:val="008E6A13"/>
    <w:rsid w:val="008E6AC2"/>
    <w:rsid w:val="008E7866"/>
    <w:rsid w:val="008E794D"/>
    <w:rsid w:val="008E7CBE"/>
    <w:rsid w:val="008F1245"/>
    <w:rsid w:val="008F189A"/>
    <w:rsid w:val="008F19B7"/>
    <w:rsid w:val="008F1DA9"/>
    <w:rsid w:val="008F1E0D"/>
    <w:rsid w:val="008F228D"/>
    <w:rsid w:val="008F29DF"/>
    <w:rsid w:val="008F2D54"/>
    <w:rsid w:val="008F47F4"/>
    <w:rsid w:val="008F49D2"/>
    <w:rsid w:val="008F613E"/>
    <w:rsid w:val="008F6AAD"/>
    <w:rsid w:val="009011BF"/>
    <w:rsid w:val="00901288"/>
    <w:rsid w:val="00901597"/>
    <w:rsid w:val="00901BA0"/>
    <w:rsid w:val="00902487"/>
    <w:rsid w:val="009032A8"/>
    <w:rsid w:val="00905D79"/>
    <w:rsid w:val="00906275"/>
    <w:rsid w:val="00906D40"/>
    <w:rsid w:val="009112A4"/>
    <w:rsid w:val="009112DC"/>
    <w:rsid w:val="00911A8C"/>
    <w:rsid w:val="00912C88"/>
    <w:rsid w:val="0091403A"/>
    <w:rsid w:val="00914E19"/>
    <w:rsid w:val="00915164"/>
    <w:rsid w:val="00916429"/>
    <w:rsid w:val="00916735"/>
    <w:rsid w:val="00916ECE"/>
    <w:rsid w:val="009176D9"/>
    <w:rsid w:val="009208E4"/>
    <w:rsid w:val="00920E39"/>
    <w:rsid w:val="00921767"/>
    <w:rsid w:val="00921E3A"/>
    <w:rsid w:val="00922216"/>
    <w:rsid w:val="009238BC"/>
    <w:rsid w:val="00926CE0"/>
    <w:rsid w:val="00926FAA"/>
    <w:rsid w:val="00927678"/>
    <w:rsid w:val="00927931"/>
    <w:rsid w:val="00927EC7"/>
    <w:rsid w:val="0093036B"/>
    <w:rsid w:val="00931188"/>
    <w:rsid w:val="00931553"/>
    <w:rsid w:val="00932B83"/>
    <w:rsid w:val="0093318E"/>
    <w:rsid w:val="009338D5"/>
    <w:rsid w:val="009353DE"/>
    <w:rsid w:val="0093587E"/>
    <w:rsid w:val="00936091"/>
    <w:rsid w:val="009360CD"/>
    <w:rsid w:val="0093623C"/>
    <w:rsid w:val="00936370"/>
    <w:rsid w:val="009377BF"/>
    <w:rsid w:val="00937954"/>
    <w:rsid w:val="00937D08"/>
    <w:rsid w:val="0094001C"/>
    <w:rsid w:val="009403F1"/>
    <w:rsid w:val="009476EC"/>
    <w:rsid w:val="00950B96"/>
    <w:rsid w:val="00951CFB"/>
    <w:rsid w:val="00951DE6"/>
    <w:rsid w:val="00951F90"/>
    <w:rsid w:val="00954307"/>
    <w:rsid w:val="00954546"/>
    <w:rsid w:val="0095492B"/>
    <w:rsid w:val="00954EAB"/>
    <w:rsid w:val="00955B56"/>
    <w:rsid w:val="00956529"/>
    <w:rsid w:val="009568F5"/>
    <w:rsid w:val="00956DF3"/>
    <w:rsid w:val="009577B2"/>
    <w:rsid w:val="00957DF6"/>
    <w:rsid w:val="009601CB"/>
    <w:rsid w:val="009615CC"/>
    <w:rsid w:val="00961869"/>
    <w:rsid w:val="0096241D"/>
    <w:rsid w:val="00962896"/>
    <w:rsid w:val="00963223"/>
    <w:rsid w:val="0096412C"/>
    <w:rsid w:val="00964368"/>
    <w:rsid w:val="00964CD7"/>
    <w:rsid w:val="00966C8E"/>
    <w:rsid w:val="00967470"/>
    <w:rsid w:val="0096768B"/>
    <w:rsid w:val="00967EF0"/>
    <w:rsid w:val="00971038"/>
    <w:rsid w:val="009733AE"/>
    <w:rsid w:val="00973F34"/>
    <w:rsid w:val="00974574"/>
    <w:rsid w:val="00975361"/>
    <w:rsid w:val="00976134"/>
    <w:rsid w:val="009778CF"/>
    <w:rsid w:val="00980483"/>
    <w:rsid w:val="00980898"/>
    <w:rsid w:val="009808B0"/>
    <w:rsid w:val="00981032"/>
    <w:rsid w:val="0098217B"/>
    <w:rsid w:val="009824FD"/>
    <w:rsid w:val="00983C6A"/>
    <w:rsid w:val="00983CAD"/>
    <w:rsid w:val="00983D4F"/>
    <w:rsid w:val="009841C9"/>
    <w:rsid w:val="00985BC0"/>
    <w:rsid w:val="00985D70"/>
    <w:rsid w:val="00987924"/>
    <w:rsid w:val="0099016A"/>
    <w:rsid w:val="009911EB"/>
    <w:rsid w:val="00991C2C"/>
    <w:rsid w:val="009933FF"/>
    <w:rsid w:val="00994EDD"/>
    <w:rsid w:val="00994F38"/>
    <w:rsid w:val="00994F3D"/>
    <w:rsid w:val="00995911"/>
    <w:rsid w:val="00995EB4"/>
    <w:rsid w:val="009A08BA"/>
    <w:rsid w:val="009A0E33"/>
    <w:rsid w:val="009A1562"/>
    <w:rsid w:val="009A17AB"/>
    <w:rsid w:val="009A1AAC"/>
    <w:rsid w:val="009A2260"/>
    <w:rsid w:val="009A2DD1"/>
    <w:rsid w:val="009A3453"/>
    <w:rsid w:val="009A46D9"/>
    <w:rsid w:val="009A541D"/>
    <w:rsid w:val="009A56CD"/>
    <w:rsid w:val="009A66D9"/>
    <w:rsid w:val="009B07EA"/>
    <w:rsid w:val="009B0A3A"/>
    <w:rsid w:val="009B1A0E"/>
    <w:rsid w:val="009B1C74"/>
    <w:rsid w:val="009B1D54"/>
    <w:rsid w:val="009B29BD"/>
    <w:rsid w:val="009B3B07"/>
    <w:rsid w:val="009B42E2"/>
    <w:rsid w:val="009B4590"/>
    <w:rsid w:val="009B5C9F"/>
    <w:rsid w:val="009B5F95"/>
    <w:rsid w:val="009B6635"/>
    <w:rsid w:val="009B77B2"/>
    <w:rsid w:val="009B7D74"/>
    <w:rsid w:val="009C0145"/>
    <w:rsid w:val="009C1443"/>
    <w:rsid w:val="009C298B"/>
    <w:rsid w:val="009C3396"/>
    <w:rsid w:val="009C410B"/>
    <w:rsid w:val="009C4A1D"/>
    <w:rsid w:val="009C61F6"/>
    <w:rsid w:val="009C64B9"/>
    <w:rsid w:val="009C6BF7"/>
    <w:rsid w:val="009D0FF0"/>
    <w:rsid w:val="009D2485"/>
    <w:rsid w:val="009D353E"/>
    <w:rsid w:val="009D4D84"/>
    <w:rsid w:val="009D53CD"/>
    <w:rsid w:val="009D5621"/>
    <w:rsid w:val="009D67FA"/>
    <w:rsid w:val="009D69F8"/>
    <w:rsid w:val="009D6B2F"/>
    <w:rsid w:val="009E17ED"/>
    <w:rsid w:val="009E1C30"/>
    <w:rsid w:val="009E1F8E"/>
    <w:rsid w:val="009E25C2"/>
    <w:rsid w:val="009E2893"/>
    <w:rsid w:val="009E293C"/>
    <w:rsid w:val="009E2CE4"/>
    <w:rsid w:val="009E39B0"/>
    <w:rsid w:val="009E4475"/>
    <w:rsid w:val="009E569F"/>
    <w:rsid w:val="009E583A"/>
    <w:rsid w:val="009E7487"/>
    <w:rsid w:val="009E7561"/>
    <w:rsid w:val="009E775E"/>
    <w:rsid w:val="009E784A"/>
    <w:rsid w:val="009E7BC8"/>
    <w:rsid w:val="009F0AD9"/>
    <w:rsid w:val="009F26CB"/>
    <w:rsid w:val="009F441B"/>
    <w:rsid w:val="009F4901"/>
    <w:rsid w:val="009F61F7"/>
    <w:rsid w:val="009F65E3"/>
    <w:rsid w:val="009F7D0F"/>
    <w:rsid w:val="00A0109A"/>
    <w:rsid w:val="00A01858"/>
    <w:rsid w:val="00A024ED"/>
    <w:rsid w:val="00A03ACA"/>
    <w:rsid w:val="00A05B02"/>
    <w:rsid w:val="00A0733A"/>
    <w:rsid w:val="00A07641"/>
    <w:rsid w:val="00A07893"/>
    <w:rsid w:val="00A07B2D"/>
    <w:rsid w:val="00A11D2B"/>
    <w:rsid w:val="00A12393"/>
    <w:rsid w:val="00A12B26"/>
    <w:rsid w:val="00A12BB1"/>
    <w:rsid w:val="00A135A0"/>
    <w:rsid w:val="00A13F6D"/>
    <w:rsid w:val="00A13FDF"/>
    <w:rsid w:val="00A14C16"/>
    <w:rsid w:val="00A1596A"/>
    <w:rsid w:val="00A15A66"/>
    <w:rsid w:val="00A162FD"/>
    <w:rsid w:val="00A17F82"/>
    <w:rsid w:val="00A20B1B"/>
    <w:rsid w:val="00A21E3B"/>
    <w:rsid w:val="00A225D7"/>
    <w:rsid w:val="00A22FD0"/>
    <w:rsid w:val="00A2334F"/>
    <w:rsid w:val="00A234AC"/>
    <w:rsid w:val="00A236CD"/>
    <w:rsid w:val="00A24B2C"/>
    <w:rsid w:val="00A25001"/>
    <w:rsid w:val="00A26BC7"/>
    <w:rsid w:val="00A27F0F"/>
    <w:rsid w:val="00A30DA8"/>
    <w:rsid w:val="00A313FC"/>
    <w:rsid w:val="00A3342B"/>
    <w:rsid w:val="00A33D86"/>
    <w:rsid w:val="00A34A95"/>
    <w:rsid w:val="00A3574E"/>
    <w:rsid w:val="00A35F45"/>
    <w:rsid w:val="00A3620A"/>
    <w:rsid w:val="00A37196"/>
    <w:rsid w:val="00A37B5C"/>
    <w:rsid w:val="00A40E7C"/>
    <w:rsid w:val="00A41A57"/>
    <w:rsid w:val="00A41F84"/>
    <w:rsid w:val="00A42166"/>
    <w:rsid w:val="00A42CEB"/>
    <w:rsid w:val="00A43544"/>
    <w:rsid w:val="00A43792"/>
    <w:rsid w:val="00A43D2A"/>
    <w:rsid w:val="00A4440F"/>
    <w:rsid w:val="00A4489B"/>
    <w:rsid w:val="00A44EAA"/>
    <w:rsid w:val="00A4508E"/>
    <w:rsid w:val="00A454C0"/>
    <w:rsid w:val="00A46002"/>
    <w:rsid w:val="00A46103"/>
    <w:rsid w:val="00A472DA"/>
    <w:rsid w:val="00A5029E"/>
    <w:rsid w:val="00A508CA"/>
    <w:rsid w:val="00A51DC2"/>
    <w:rsid w:val="00A51E88"/>
    <w:rsid w:val="00A53BFB"/>
    <w:rsid w:val="00A546D2"/>
    <w:rsid w:val="00A5480F"/>
    <w:rsid w:val="00A56FA9"/>
    <w:rsid w:val="00A577BD"/>
    <w:rsid w:val="00A57A67"/>
    <w:rsid w:val="00A57E87"/>
    <w:rsid w:val="00A60EB5"/>
    <w:rsid w:val="00A62765"/>
    <w:rsid w:val="00A62CF1"/>
    <w:rsid w:val="00A631C5"/>
    <w:rsid w:val="00A64FC0"/>
    <w:rsid w:val="00A65950"/>
    <w:rsid w:val="00A65F83"/>
    <w:rsid w:val="00A6653D"/>
    <w:rsid w:val="00A66D4C"/>
    <w:rsid w:val="00A71F44"/>
    <w:rsid w:val="00A71F67"/>
    <w:rsid w:val="00A72050"/>
    <w:rsid w:val="00A72553"/>
    <w:rsid w:val="00A72F33"/>
    <w:rsid w:val="00A72F6B"/>
    <w:rsid w:val="00A7360E"/>
    <w:rsid w:val="00A736F5"/>
    <w:rsid w:val="00A73BD8"/>
    <w:rsid w:val="00A7403A"/>
    <w:rsid w:val="00A747BE"/>
    <w:rsid w:val="00A74BD1"/>
    <w:rsid w:val="00A75065"/>
    <w:rsid w:val="00A75520"/>
    <w:rsid w:val="00A804AD"/>
    <w:rsid w:val="00A80DDF"/>
    <w:rsid w:val="00A80F09"/>
    <w:rsid w:val="00A8159A"/>
    <w:rsid w:val="00A8256F"/>
    <w:rsid w:val="00A82F2D"/>
    <w:rsid w:val="00A834C9"/>
    <w:rsid w:val="00A83743"/>
    <w:rsid w:val="00A858FA"/>
    <w:rsid w:val="00A86485"/>
    <w:rsid w:val="00A86F43"/>
    <w:rsid w:val="00A87774"/>
    <w:rsid w:val="00A87882"/>
    <w:rsid w:val="00A87A74"/>
    <w:rsid w:val="00A90FE2"/>
    <w:rsid w:val="00A9139A"/>
    <w:rsid w:val="00A91A3D"/>
    <w:rsid w:val="00A924A7"/>
    <w:rsid w:val="00A92651"/>
    <w:rsid w:val="00A92AFF"/>
    <w:rsid w:val="00A930EE"/>
    <w:rsid w:val="00A93A31"/>
    <w:rsid w:val="00A943AE"/>
    <w:rsid w:val="00A96747"/>
    <w:rsid w:val="00A9700F"/>
    <w:rsid w:val="00AA0A56"/>
    <w:rsid w:val="00AA1DD9"/>
    <w:rsid w:val="00AA1E4A"/>
    <w:rsid w:val="00AA2008"/>
    <w:rsid w:val="00AA202E"/>
    <w:rsid w:val="00AA24AB"/>
    <w:rsid w:val="00AA2703"/>
    <w:rsid w:val="00AA2A33"/>
    <w:rsid w:val="00AA3F13"/>
    <w:rsid w:val="00AA4D09"/>
    <w:rsid w:val="00AA54E2"/>
    <w:rsid w:val="00AA6689"/>
    <w:rsid w:val="00AA70EC"/>
    <w:rsid w:val="00AB05E0"/>
    <w:rsid w:val="00AB158F"/>
    <w:rsid w:val="00AB23F2"/>
    <w:rsid w:val="00AB2860"/>
    <w:rsid w:val="00AB2B6D"/>
    <w:rsid w:val="00AB35AC"/>
    <w:rsid w:val="00AB4D97"/>
    <w:rsid w:val="00AB5F57"/>
    <w:rsid w:val="00AB627A"/>
    <w:rsid w:val="00AB6A99"/>
    <w:rsid w:val="00AB6FB9"/>
    <w:rsid w:val="00AB71D4"/>
    <w:rsid w:val="00AB741B"/>
    <w:rsid w:val="00AB7A0B"/>
    <w:rsid w:val="00AB7BC0"/>
    <w:rsid w:val="00AC1521"/>
    <w:rsid w:val="00AC1F83"/>
    <w:rsid w:val="00AC24AA"/>
    <w:rsid w:val="00AC256B"/>
    <w:rsid w:val="00AC2E25"/>
    <w:rsid w:val="00AC4093"/>
    <w:rsid w:val="00AC442B"/>
    <w:rsid w:val="00AC56EA"/>
    <w:rsid w:val="00AC5D34"/>
    <w:rsid w:val="00AC62C7"/>
    <w:rsid w:val="00AC703B"/>
    <w:rsid w:val="00AC7251"/>
    <w:rsid w:val="00AD143C"/>
    <w:rsid w:val="00AD14D4"/>
    <w:rsid w:val="00AD1C69"/>
    <w:rsid w:val="00AD2636"/>
    <w:rsid w:val="00AD4064"/>
    <w:rsid w:val="00AD43A6"/>
    <w:rsid w:val="00AD451D"/>
    <w:rsid w:val="00AD55CB"/>
    <w:rsid w:val="00AD62D6"/>
    <w:rsid w:val="00AD6438"/>
    <w:rsid w:val="00AD6451"/>
    <w:rsid w:val="00AD7798"/>
    <w:rsid w:val="00AD7E38"/>
    <w:rsid w:val="00AE01D0"/>
    <w:rsid w:val="00AE0454"/>
    <w:rsid w:val="00AE18F2"/>
    <w:rsid w:val="00AE2796"/>
    <w:rsid w:val="00AE287C"/>
    <w:rsid w:val="00AE293C"/>
    <w:rsid w:val="00AE3A71"/>
    <w:rsid w:val="00AE413C"/>
    <w:rsid w:val="00AE45A5"/>
    <w:rsid w:val="00AE45C5"/>
    <w:rsid w:val="00AE562E"/>
    <w:rsid w:val="00AE5A7E"/>
    <w:rsid w:val="00AE5CB5"/>
    <w:rsid w:val="00AE611A"/>
    <w:rsid w:val="00AE73D4"/>
    <w:rsid w:val="00AE7412"/>
    <w:rsid w:val="00AF0156"/>
    <w:rsid w:val="00AF15C2"/>
    <w:rsid w:val="00AF1E7E"/>
    <w:rsid w:val="00AF5E36"/>
    <w:rsid w:val="00AF6C58"/>
    <w:rsid w:val="00B009E9"/>
    <w:rsid w:val="00B013EB"/>
    <w:rsid w:val="00B016EF"/>
    <w:rsid w:val="00B0265E"/>
    <w:rsid w:val="00B03E83"/>
    <w:rsid w:val="00B056C6"/>
    <w:rsid w:val="00B06459"/>
    <w:rsid w:val="00B06D66"/>
    <w:rsid w:val="00B077AF"/>
    <w:rsid w:val="00B0794D"/>
    <w:rsid w:val="00B1051E"/>
    <w:rsid w:val="00B10734"/>
    <w:rsid w:val="00B11A9B"/>
    <w:rsid w:val="00B11FCB"/>
    <w:rsid w:val="00B12F90"/>
    <w:rsid w:val="00B135E6"/>
    <w:rsid w:val="00B1513D"/>
    <w:rsid w:val="00B154AD"/>
    <w:rsid w:val="00B161D6"/>
    <w:rsid w:val="00B173A2"/>
    <w:rsid w:val="00B2137D"/>
    <w:rsid w:val="00B21861"/>
    <w:rsid w:val="00B218A0"/>
    <w:rsid w:val="00B22157"/>
    <w:rsid w:val="00B222BF"/>
    <w:rsid w:val="00B223BA"/>
    <w:rsid w:val="00B22549"/>
    <w:rsid w:val="00B23786"/>
    <w:rsid w:val="00B24349"/>
    <w:rsid w:val="00B252B9"/>
    <w:rsid w:val="00B25E7D"/>
    <w:rsid w:val="00B25EB9"/>
    <w:rsid w:val="00B27217"/>
    <w:rsid w:val="00B27296"/>
    <w:rsid w:val="00B2749A"/>
    <w:rsid w:val="00B27BB1"/>
    <w:rsid w:val="00B304DD"/>
    <w:rsid w:val="00B3062C"/>
    <w:rsid w:val="00B31497"/>
    <w:rsid w:val="00B3193E"/>
    <w:rsid w:val="00B334A3"/>
    <w:rsid w:val="00B33DD7"/>
    <w:rsid w:val="00B34E41"/>
    <w:rsid w:val="00B34E70"/>
    <w:rsid w:val="00B35685"/>
    <w:rsid w:val="00B35CAC"/>
    <w:rsid w:val="00B3767F"/>
    <w:rsid w:val="00B41983"/>
    <w:rsid w:val="00B42865"/>
    <w:rsid w:val="00B43652"/>
    <w:rsid w:val="00B43A80"/>
    <w:rsid w:val="00B43B34"/>
    <w:rsid w:val="00B43D25"/>
    <w:rsid w:val="00B440F4"/>
    <w:rsid w:val="00B44BF3"/>
    <w:rsid w:val="00B4614C"/>
    <w:rsid w:val="00B462C3"/>
    <w:rsid w:val="00B467D3"/>
    <w:rsid w:val="00B46FE4"/>
    <w:rsid w:val="00B47856"/>
    <w:rsid w:val="00B51140"/>
    <w:rsid w:val="00B5168D"/>
    <w:rsid w:val="00B51755"/>
    <w:rsid w:val="00B52226"/>
    <w:rsid w:val="00B522CE"/>
    <w:rsid w:val="00B53EE3"/>
    <w:rsid w:val="00B54171"/>
    <w:rsid w:val="00B616D4"/>
    <w:rsid w:val="00B61863"/>
    <w:rsid w:val="00B62597"/>
    <w:rsid w:val="00B6374F"/>
    <w:rsid w:val="00B63B5C"/>
    <w:rsid w:val="00B63D4D"/>
    <w:rsid w:val="00B63F67"/>
    <w:rsid w:val="00B6487E"/>
    <w:rsid w:val="00B655FE"/>
    <w:rsid w:val="00B665B5"/>
    <w:rsid w:val="00B66981"/>
    <w:rsid w:val="00B71BA1"/>
    <w:rsid w:val="00B71D08"/>
    <w:rsid w:val="00B71FB3"/>
    <w:rsid w:val="00B7330C"/>
    <w:rsid w:val="00B73886"/>
    <w:rsid w:val="00B754DC"/>
    <w:rsid w:val="00B7559B"/>
    <w:rsid w:val="00B8006C"/>
    <w:rsid w:val="00B82DA0"/>
    <w:rsid w:val="00B84050"/>
    <w:rsid w:val="00B84DC9"/>
    <w:rsid w:val="00B85705"/>
    <w:rsid w:val="00B85E6A"/>
    <w:rsid w:val="00B86E4F"/>
    <w:rsid w:val="00B86F5F"/>
    <w:rsid w:val="00B87DBE"/>
    <w:rsid w:val="00B90AF9"/>
    <w:rsid w:val="00B9144C"/>
    <w:rsid w:val="00B91771"/>
    <w:rsid w:val="00B918B5"/>
    <w:rsid w:val="00B928E1"/>
    <w:rsid w:val="00B92ABE"/>
    <w:rsid w:val="00B92FEE"/>
    <w:rsid w:val="00B94353"/>
    <w:rsid w:val="00B943FD"/>
    <w:rsid w:val="00B95214"/>
    <w:rsid w:val="00B9566A"/>
    <w:rsid w:val="00B95C09"/>
    <w:rsid w:val="00B979DB"/>
    <w:rsid w:val="00BA0DEE"/>
    <w:rsid w:val="00BA1386"/>
    <w:rsid w:val="00BA1500"/>
    <w:rsid w:val="00BA2448"/>
    <w:rsid w:val="00BA4499"/>
    <w:rsid w:val="00BA5484"/>
    <w:rsid w:val="00BA5581"/>
    <w:rsid w:val="00BA7E5C"/>
    <w:rsid w:val="00BA7FC1"/>
    <w:rsid w:val="00BB0C2E"/>
    <w:rsid w:val="00BB1A30"/>
    <w:rsid w:val="00BB1F71"/>
    <w:rsid w:val="00BB23E7"/>
    <w:rsid w:val="00BB24EC"/>
    <w:rsid w:val="00BB455A"/>
    <w:rsid w:val="00BB4A39"/>
    <w:rsid w:val="00BB5091"/>
    <w:rsid w:val="00BB5421"/>
    <w:rsid w:val="00BB5F39"/>
    <w:rsid w:val="00BB694F"/>
    <w:rsid w:val="00BB6960"/>
    <w:rsid w:val="00BB7609"/>
    <w:rsid w:val="00BB7FBC"/>
    <w:rsid w:val="00BC01AA"/>
    <w:rsid w:val="00BC1345"/>
    <w:rsid w:val="00BC2AB0"/>
    <w:rsid w:val="00BC2D06"/>
    <w:rsid w:val="00BC3279"/>
    <w:rsid w:val="00BC36CD"/>
    <w:rsid w:val="00BC42E9"/>
    <w:rsid w:val="00BC6835"/>
    <w:rsid w:val="00BC68E1"/>
    <w:rsid w:val="00BC786D"/>
    <w:rsid w:val="00BC7A4F"/>
    <w:rsid w:val="00BD172A"/>
    <w:rsid w:val="00BD22EC"/>
    <w:rsid w:val="00BD442C"/>
    <w:rsid w:val="00BD5AB2"/>
    <w:rsid w:val="00BD5EB7"/>
    <w:rsid w:val="00BD6A41"/>
    <w:rsid w:val="00BD6EDD"/>
    <w:rsid w:val="00BD777C"/>
    <w:rsid w:val="00BD784A"/>
    <w:rsid w:val="00BE01E3"/>
    <w:rsid w:val="00BE130C"/>
    <w:rsid w:val="00BE2147"/>
    <w:rsid w:val="00BE28A6"/>
    <w:rsid w:val="00BE38BC"/>
    <w:rsid w:val="00BE3EB2"/>
    <w:rsid w:val="00BE4ED5"/>
    <w:rsid w:val="00BF0196"/>
    <w:rsid w:val="00BF114F"/>
    <w:rsid w:val="00BF13A4"/>
    <w:rsid w:val="00BF28F0"/>
    <w:rsid w:val="00BF3004"/>
    <w:rsid w:val="00BF3EE6"/>
    <w:rsid w:val="00BF3F0F"/>
    <w:rsid w:val="00BF5AC0"/>
    <w:rsid w:val="00BF6B17"/>
    <w:rsid w:val="00BF6E0A"/>
    <w:rsid w:val="00C001F9"/>
    <w:rsid w:val="00C012CC"/>
    <w:rsid w:val="00C0196F"/>
    <w:rsid w:val="00C01E9D"/>
    <w:rsid w:val="00C0245D"/>
    <w:rsid w:val="00C034C5"/>
    <w:rsid w:val="00C03516"/>
    <w:rsid w:val="00C0361E"/>
    <w:rsid w:val="00C03D8F"/>
    <w:rsid w:val="00C049E7"/>
    <w:rsid w:val="00C06107"/>
    <w:rsid w:val="00C06846"/>
    <w:rsid w:val="00C06907"/>
    <w:rsid w:val="00C0709E"/>
    <w:rsid w:val="00C076D6"/>
    <w:rsid w:val="00C07BA4"/>
    <w:rsid w:val="00C103F4"/>
    <w:rsid w:val="00C10764"/>
    <w:rsid w:val="00C109D4"/>
    <w:rsid w:val="00C10E23"/>
    <w:rsid w:val="00C1187A"/>
    <w:rsid w:val="00C11C6F"/>
    <w:rsid w:val="00C12F2B"/>
    <w:rsid w:val="00C1371A"/>
    <w:rsid w:val="00C1416E"/>
    <w:rsid w:val="00C1491B"/>
    <w:rsid w:val="00C1640E"/>
    <w:rsid w:val="00C16F7C"/>
    <w:rsid w:val="00C17CEC"/>
    <w:rsid w:val="00C200D1"/>
    <w:rsid w:val="00C216D9"/>
    <w:rsid w:val="00C22A22"/>
    <w:rsid w:val="00C26257"/>
    <w:rsid w:val="00C26367"/>
    <w:rsid w:val="00C27BFD"/>
    <w:rsid w:val="00C3020B"/>
    <w:rsid w:val="00C3230D"/>
    <w:rsid w:val="00C32565"/>
    <w:rsid w:val="00C3268B"/>
    <w:rsid w:val="00C32955"/>
    <w:rsid w:val="00C32B7B"/>
    <w:rsid w:val="00C32F2F"/>
    <w:rsid w:val="00C3671A"/>
    <w:rsid w:val="00C37D1A"/>
    <w:rsid w:val="00C432CE"/>
    <w:rsid w:val="00C435D8"/>
    <w:rsid w:val="00C4365B"/>
    <w:rsid w:val="00C43B07"/>
    <w:rsid w:val="00C44517"/>
    <w:rsid w:val="00C44EF6"/>
    <w:rsid w:val="00C45448"/>
    <w:rsid w:val="00C45B68"/>
    <w:rsid w:val="00C460E5"/>
    <w:rsid w:val="00C464E0"/>
    <w:rsid w:val="00C46B06"/>
    <w:rsid w:val="00C46CAB"/>
    <w:rsid w:val="00C46CD2"/>
    <w:rsid w:val="00C46EEF"/>
    <w:rsid w:val="00C47AFB"/>
    <w:rsid w:val="00C47B00"/>
    <w:rsid w:val="00C536CC"/>
    <w:rsid w:val="00C5416A"/>
    <w:rsid w:val="00C54DAE"/>
    <w:rsid w:val="00C55931"/>
    <w:rsid w:val="00C564CC"/>
    <w:rsid w:val="00C56FAD"/>
    <w:rsid w:val="00C57815"/>
    <w:rsid w:val="00C600F7"/>
    <w:rsid w:val="00C607FA"/>
    <w:rsid w:val="00C610BA"/>
    <w:rsid w:val="00C61B7F"/>
    <w:rsid w:val="00C636A4"/>
    <w:rsid w:val="00C63763"/>
    <w:rsid w:val="00C64ED4"/>
    <w:rsid w:val="00C654B1"/>
    <w:rsid w:val="00C662A2"/>
    <w:rsid w:val="00C679C8"/>
    <w:rsid w:val="00C705EB"/>
    <w:rsid w:val="00C72642"/>
    <w:rsid w:val="00C72F8D"/>
    <w:rsid w:val="00C7419A"/>
    <w:rsid w:val="00C74806"/>
    <w:rsid w:val="00C80002"/>
    <w:rsid w:val="00C82260"/>
    <w:rsid w:val="00C831BB"/>
    <w:rsid w:val="00C84E2A"/>
    <w:rsid w:val="00C85652"/>
    <w:rsid w:val="00C856E8"/>
    <w:rsid w:val="00C863D9"/>
    <w:rsid w:val="00C90600"/>
    <w:rsid w:val="00C90B68"/>
    <w:rsid w:val="00C9124A"/>
    <w:rsid w:val="00C91AAA"/>
    <w:rsid w:val="00C92899"/>
    <w:rsid w:val="00C929F9"/>
    <w:rsid w:val="00C92C40"/>
    <w:rsid w:val="00C935A1"/>
    <w:rsid w:val="00C93637"/>
    <w:rsid w:val="00C93F6B"/>
    <w:rsid w:val="00C94A5D"/>
    <w:rsid w:val="00C94BD5"/>
    <w:rsid w:val="00C950D9"/>
    <w:rsid w:val="00C956EA"/>
    <w:rsid w:val="00C96468"/>
    <w:rsid w:val="00C9703F"/>
    <w:rsid w:val="00C97374"/>
    <w:rsid w:val="00C97B5E"/>
    <w:rsid w:val="00CA0579"/>
    <w:rsid w:val="00CA09D3"/>
    <w:rsid w:val="00CA0A98"/>
    <w:rsid w:val="00CA0CD6"/>
    <w:rsid w:val="00CA219D"/>
    <w:rsid w:val="00CA2CA8"/>
    <w:rsid w:val="00CA36ED"/>
    <w:rsid w:val="00CA41B6"/>
    <w:rsid w:val="00CA505A"/>
    <w:rsid w:val="00CA5B6C"/>
    <w:rsid w:val="00CA5BCE"/>
    <w:rsid w:val="00CA6402"/>
    <w:rsid w:val="00CA67CD"/>
    <w:rsid w:val="00CA745A"/>
    <w:rsid w:val="00CB03AC"/>
    <w:rsid w:val="00CB128D"/>
    <w:rsid w:val="00CB135B"/>
    <w:rsid w:val="00CB145A"/>
    <w:rsid w:val="00CB176F"/>
    <w:rsid w:val="00CB2856"/>
    <w:rsid w:val="00CB3543"/>
    <w:rsid w:val="00CB42DE"/>
    <w:rsid w:val="00CB4546"/>
    <w:rsid w:val="00CB459E"/>
    <w:rsid w:val="00CB59F1"/>
    <w:rsid w:val="00CB5E4F"/>
    <w:rsid w:val="00CB64A8"/>
    <w:rsid w:val="00CB7CCC"/>
    <w:rsid w:val="00CB7E10"/>
    <w:rsid w:val="00CC14E5"/>
    <w:rsid w:val="00CC1869"/>
    <w:rsid w:val="00CC18E1"/>
    <w:rsid w:val="00CC1908"/>
    <w:rsid w:val="00CC2BAA"/>
    <w:rsid w:val="00CC3C5D"/>
    <w:rsid w:val="00CC3D3E"/>
    <w:rsid w:val="00CC4D3C"/>
    <w:rsid w:val="00CC5AC1"/>
    <w:rsid w:val="00CC6397"/>
    <w:rsid w:val="00CC7676"/>
    <w:rsid w:val="00CD0C9A"/>
    <w:rsid w:val="00CD10A1"/>
    <w:rsid w:val="00CD3030"/>
    <w:rsid w:val="00CD3A2D"/>
    <w:rsid w:val="00CD4126"/>
    <w:rsid w:val="00CD4C8D"/>
    <w:rsid w:val="00CD520D"/>
    <w:rsid w:val="00CD6CBD"/>
    <w:rsid w:val="00CE0DB6"/>
    <w:rsid w:val="00CE1A3D"/>
    <w:rsid w:val="00CE1B8E"/>
    <w:rsid w:val="00CE246E"/>
    <w:rsid w:val="00CE3A7F"/>
    <w:rsid w:val="00CE4A47"/>
    <w:rsid w:val="00CE6A1D"/>
    <w:rsid w:val="00CE7237"/>
    <w:rsid w:val="00CE7846"/>
    <w:rsid w:val="00CF0828"/>
    <w:rsid w:val="00CF0CCC"/>
    <w:rsid w:val="00CF1D30"/>
    <w:rsid w:val="00CF263F"/>
    <w:rsid w:val="00CF4CE6"/>
    <w:rsid w:val="00CF541B"/>
    <w:rsid w:val="00CF61E8"/>
    <w:rsid w:val="00CF6D2E"/>
    <w:rsid w:val="00CF6D75"/>
    <w:rsid w:val="00CF712C"/>
    <w:rsid w:val="00D00C2A"/>
    <w:rsid w:val="00D02311"/>
    <w:rsid w:val="00D024F6"/>
    <w:rsid w:val="00D026F6"/>
    <w:rsid w:val="00D032B9"/>
    <w:rsid w:val="00D058F7"/>
    <w:rsid w:val="00D06A10"/>
    <w:rsid w:val="00D06B2C"/>
    <w:rsid w:val="00D077B9"/>
    <w:rsid w:val="00D07D57"/>
    <w:rsid w:val="00D11129"/>
    <w:rsid w:val="00D111C9"/>
    <w:rsid w:val="00D120A5"/>
    <w:rsid w:val="00D128DF"/>
    <w:rsid w:val="00D13422"/>
    <w:rsid w:val="00D13A79"/>
    <w:rsid w:val="00D14E8A"/>
    <w:rsid w:val="00D160AC"/>
    <w:rsid w:val="00D1637D"/>
    <w:rsid w:val="00D16C1C"/>
    <w:rsid w:val="00D17D79"/>
    <w:rsid w:val="00D2219D"/>
    <w:rsid w:val="00D226BF"/>
    <w:rsid w:val="00D22BAB"/>
    <w:rsid w:val="00D23AAC"/>
    <w:rsid w:val="00D25318"/>
    <w:rsid w:val="00D26C82"/>
    <w:rsid w:val="00D27C77"/>
    <w:rsid w:val="00D31CBB"/>
    <w:rsid w:val="00D32750"/>
    <w:rsid w:val="00D3410B"/>
    <w:rsid w:val="00D35AAA"/>
    <w:rsid w:val="00D3706E"/>
    <w:rsid w:val="00D372F0"/>
    <w:rsid w:val="00D37EFD"/>
    <w:rsid w:val="00D40654"/>
    <w:rsid w:val="00D40D23"/>
    <w:rsid w:val="00D41733"/>
    <w:rsid w:val="00D42409"/>
    <w:rsid w:val="00D438B7"/>
    <w:rsid w:val="00D44D5F"/>
    <w:rsid w:val="00D4526B"/>
    <w:rsid w:val="00D45B31"/>
    <w:rsid w:val="00D45C62"/>
    <w:rsid w:val="00D46134"/>
    <w:rsid w:val="00D46CD3"/>
    <w:rsid w:val="00D47469"/>
    <w:rsid w:val="00D5109F"/>
    <w:rsid w:val="00D51AEC"/>
    <w:rsid w:val="00D51EA2"/>
    <w:rsid w:val="00D52080"/>
    <w:rsid w:val="00D53796"/>
    <w:rsid w:val="00D53D80"/>
    <w:rsid w:val="00D53FDA"/>
    <w:rsid w:val="00D546FC"/>
    <w:rsid w:val="00D54C52"/>
    <w:rsid w:val="00D54DB9"/>
    <w:rsid w:val="00D55D85"/>
    <w:rsid w:val="00D56434"/>
    <w:rsid w:val="00D57A2E"/>
    <w:rsid w:val="00D60375"/>
    <w:rsid w:val="00D60388"/>
    <w:rsid w:val="00D607F8"/>
    <w:rsid w:val="00D60ADA"/>
    <w:rsid w:val="00D614F3"/>
    <w:rsid w:val="00D635E0"/>
    <w:rsid w:val="00D63AA8"/>
    <w:rsid w:val="00D63F6F"/>
    <w:rsid w:val="00D64A1A"/>
    <w:rsid w:val="00D654AF"/>
    <w:rsid w:val="00D66999"/>
    <w:rsid w:val="00D678FF"/>
    <w:rsid w:val="00D708D8"/>
    <w:rsid w:val="00D7097A"/>
    <w:rsid w:val="00D719C0"/>
    <w:rsid w:val="00D7344B"/>
    <w:rsid w:val="00D738B7"/>
    <w:rsid w:val="00D76033"/>
    <w:rsid w:val="00D766B0"/>
    <w:rsid w:val="00D766B7"/>
    <w:rsid w:val="00D770BB"/>
    <w:rsid w:val="00D80673"/>
    <w:rsid w:val="00D81713"/>
    <w:rsid w:val="00D82589"/>
    <w:rsid w:val="00D83118"/>
    <w:rsid w:val="00D844A1"/>
    <w:rsid w:val="00D845BD"/>
    <w:rsid w:val="00D85456"/>
    <w:rsid w:val="00D85E28"/>
    <w:rsid w:val="00D868E9"/>
    <w:rsid w:val="00D86C4A"/>
    <w:rsid w:val="00D8770A"/>
    <w:rsid w:val="00D90C2D"/>
    <w:rsid w:val="00D911FA"/>
    <w:rsid w:val="00D9284F"/>
    <w:rsid w:val="00D92A90"/>
    <w:rsid w:val="00D92D96"/>
    <w:rsid w:val="00D93376"/>
    <w:rsid w:val="00D93A03"/>
    <w:rsid w:val="00D93AF2"/>
    <w:rsid w:val="00D95076"/>
    <w:rsid w:val="00D9582F"/>
    <w:rsid w:val="00D968A4"/>
    <w:rsid w:val="00D97126"/>
    <w:rsid w:val="00D97873"/>
    <w:rsid w:val="00D979C1"/>
    <w:rsid w:val="00DA19E0"/>
    <w:rsid w:val="00DA2890"/>
    <w:rsid w:val="00DA3934"/>
    <w:rsid w:val="00DA3A24"/>
    <w:rsid w:val="00DA48CB"/>
    <w:rsid w:val="00DA5200"/>
    <w:rsid w:val="00DA5DC2"/>
    <w:rsid w:val="00DA5E27"/>
    <w:rsid w:val="00DA70CB"/>
    <w:rsid w:val="00DA7CFB"/>
    <w:rsid w:val="00DB0C6E"/>
    <w:rsid w:val="00DB1689"/>
    <w:rsid w:val="00DB1F21"/>
    <w:rsid w:val="00DB207E"/>
    <w:rsid w:val="00DB238E"/>
    <w:rsid w:val="00DB28D1"/>
    <w:rsid w:val="00DB2C1C"/>
    <w:rsid w:val="00DB2C30"/>
    <w:rsid w:val="00DB3796"/>
    <w:rsid w:val="00DB45C5"/>
    <w:rsid w:val="00DB6BA2"/>
    <w:rsid w:val="00DB7138"/>
    <w:rsid w:val="00DB7B42"/>
    <w:rsid w:val="00DC0553"/>
    <w:rsid w:val="00DC1D66"/>
    <w:rsid w:val="00DC2196"/>
    <w:rsid w:val="00DC28CE"/>
    <w:rsid w:val="00DC2E81"/>
    <w:rsid w:val="00DC397B"/>
    <w:rsid w:val="00DC40D7"/>
    <w:rsid w:val="00DC6D26"/>
    <w:rsid w:val="00DC7B19"/>
    <w:rsid w:val="00DD1C77"/>
    <w:rsid w:val="00DD1CF0"/>
    <w:rsid w:val="00DD304B"/>
    <w:rsid w:val="00DD3A3F"/>
    <w:rsid w:val="00DD3BAF"/>
    <w:rsid w:val="00DD506D"/>
    <w:rsid w:val="00DD55FF"/>
    <w:rsid w:val="00DD5894"/>
    <w:rsid w:val="00DD787A"/>
    <w:rsid w:val="00DD7FAA"/>
    <w:rsid w:val="00DE0959"/>
    <w:rsid w:val="00DE1628"/>
    <w:rsid w:val="00DE1AFC"/>
    <w:rsid w:val="00DE1B8A"/>
    <w:rsid w:val="00DE5211"/>
    <w:rsid w:val="00DE6726"/>
    <w:rsid w:val="00DE7A55"/>
    <w:rsid w:val="00DE7DA8"/>
    <w:rsid w:val="00DF5282"/>
    <w:rsid w:val="00DF5A14"/>
    <w:rsid w:val="00DF5EBF"/>
    <w:rsid w:val="00DF70C9"/>
    <w:rsid w:val="00DF715E"/>
    <w:rsid w:val="00DF7562"/>
    <w:rsid w:val="00E00AB1"/>
    <w:rsid w:val="00E0173E"/>
    <w:rsid w:val="00E0258A"/>
    <w:rsid w:val="00E043CF"/>
    <w:rsid w:val="00E04721"/>
    <w:rsid w:val="00E0527B"/>
    <w:rsid w:val="00E05D6E"/>
    <w:rsid w:val="00E06E51"/>
    <w:rsid w:val="00E06F13"/>
    <w:rsid w:val="00E06FB2"/>
    <w:rsid w:val="00E0702A"/>
    <w:rsid w:val="00E070D2"/>
    <w:rsid w:val="00E11471"/>
    <w:rsid w:val="00E1153F"/>
    <w:rsid w:val="00E1253E"/>
    <w:rsid w:val="00E12CDC"/>
    <w:rsid w:val="00E135AC"/>
    <w:rsid w:val="00E13FFB"/>
    <w:rsid w:val="00E141AF"/>
    <w:rsid w:val="00E15BB4"/>
    <w:rsid w:val="00E165E7"/>
    <w:rsid w:val="00E177BA"/>
    <w:rsid w:val="00E17E97"/>
    <w:rsid w:val="00E21882"/>
    <w:rsid w:val="00E22887"/>
    <w:rsid w:val="00E22A14"/>
    <w:rsid w:val="00E22BA8"/>
    <w:rsid w:val="00E2324E"/>
    <w:rsid w:val="00E2356E"/>
    <w:rsid w:val="00E23C9A"/>
    <w:rsid w:val="00E245CA"/>
    <w:rsid w:val="00E24CAA"/>
    <w:rsid w:val="00E24EAD"/>
    <w:rsid w:val="00E26C28"/>
    <w:rsid w:val="00E305CB"/>
    <w:rsid w:val="00E315D9"/>
    <w:rsid w:val="00E327D1"/>
    <w:rsid w:val="00E33057"/>
    <w:rsid w:val="00E33664"/>
    <w:rsid w:val="00E33F35"/>
    <w:rsid w:val="00E34341"/>
    <w:rsid w:val="00E34AFD"/>
    <w:rsid w:val="00E35E8E"/>
    <w:rsid w:val="00E361D7"/>
    <w:rsid w:val="00E361FC"/>
    <w:rsid w:val="00E36A77"/>
    <w:rsid w:val="00E36EFE"/>
    <w:rsid w:val="00E3738A"/>
    <w:rsid w:val="00E37C00"/>
    <w:rsid w:val="00E37C84"/>
    <w:rsid w:val="00E40590"/>
    <w:rsid w:val="00E42485"/>
    <w:rsid w:val="00E42BC2"/>
    <w:rsid w:val="00E43D55"/>
    <w:rsid w:val="00E444F9"/>
    <w:rsid w:val="00E4485B"/>
    <w:rsid w:val="00E44E4E"/>
    <w:rsid w:val="00E44E7C"/>
    <w:rsid w:val="00E450F6"/>
    <w:rsid w:val="00E4775C"/>
    <w:rsid w:val="00E47DBB"/>
    <w:rsid w:val="00E5019D"/>
    <w:rsid w:val="00E503E0"/>
    <w:rsid w:val="00E50B62"/>
    <w:rsid w:val="00E50CC6"/>
    <w:rsid w:val="00E50EF8"/>
    <w:rsid w:val="00E52B03"/>
    <w:rsid w:val="00E52B96"/>
    <w:rsid w:val="00E5496D"/>
    <w:rsid w:val="00E5654D"/>
    <w:rsid w:val="00E56B95"/>
    <w:rsid w:val="00E56E1B"/>
    <w:rsid w:val="00E614A2"/>
    <w:rsid w:val="00E621AF"/>
    <w:rsid w:val="00E62A16"/>
    <w:rsid w:val="00E637E8"/>
    <w:rsid w:val="00E63ECC"/>
    <w:rsid w:val="00E64BAA"/>
    <w:rsid w:val="00E65ACB"/>
    <w:rsid w:val="00E70AD3"/>
    <w:rsid w:val="00E723B9"/>
    <w:rsid w:val="00E738A4"/>
    <w:rsid w:val="00E73D3D"/>
    <w:rsid w:val="00E741F0"/>
    <w:rsid w:val="00E75860"/>
    <w:rsid w:val="00E75B00"/>
    <w:rsid w:val="00E7645C"/>
    <w:rsid w:val="00E76743"/>
    <w:rsid w:val="00E7747D"/>
    <w:rsid w:val="00E809A8"/>
    <w:rsid w:val="00E81845"/>
    <w:rsid w:val="00E82891"/>
    <w:rsid w:val="00E84478"/>
    <w:rsid w:val="00E84B78"/>
    <w:rsid w:val="00E8652B"/>
    <w:rsid w:val="00E87290"/>
    <w:rsid w:val="00E8757B"/>
    <w:rsid w:val="00E90177"/>
    <w:rsid w:val="00E902E8"/>
    <w:rsid w:val="00E915B1"/>
    <w:rsid w:val="00E9161D"/>
    <w:rsid w:val="00E91755"/>
    <w:rsid w:val="00E92463"/>
    <w:rsid w:val="00E93227"/>
    <w:rsid w:val="00E933DB"/>
    <w:rsid w:val="00E93A5E"/>
    <w:rsid w:val="00E95FB1"/>
    <w:rsid w:val="00E960C1"/>
    <w:rsid w:val="00E96612"/>
    <w:rsid w:val="00E96E5A"/>
    <w:rsid w:val="00E97151"/>
    <w:rsid w:val="00EA1AB6"/>
    <w:rsid w:val="00EA1B40"/>
    <w:rsid w:val="00EA1B7E"/>
    <w:rsid w:val="00EA1D2D"/>
    <w:rsid w:val="00EA22C0"/>
    <w:rsid w:val="00EA2853"/>
    <w:rsid w:val="00EA3BB7"/>
    <w:rsid w:val="00EA4467"/>
    <w:rsid w:val="00EA5035"/>
    <w:rsid w:val="00EA630C"/>
    <w:rsid w:val="00EA64FB"/>
    <w:rsid w:val="00EB0342"/>
    <w:rsid w:val="00EB079C"/>
    <w:rsid w:val="00EB09F3"/>
    <w:rsid w:val="00EB3DD3"/>
    <w:rsid w:val="00EB3DE1"/>
    <w:rsid w:val="00EB4245"/>
    <w:rsid w:val="00EB4DEF"/>
    <w:rsid w:val="00EB568F"/>
    <w:rsid w:val="00EB65F2"/>
    <w:rsid w:val="00EC09F9"/>
    <w:rsid w:val="00EC11A5"/>
    <w:rsid w:val="00EC1DD6"/>
    <w:rsid w:val="00EC1EB9"/>
    <w:rsid w:val="00EC21EA"/>
    <w:rsid w:val="00EC3A8E"/>
    <w:rsid w:val="00EC4756"/>
    <w:rsid w:val="00EC596C"/>
    <w:rsid w:val="00EC5B07"/>
    <w:rsid w:val="00ED00A3"/>
    <w:rsid w:val="00ED01A1"/>
    <w:rsid w:val="00ED05B3"/>
    <w:rsid w:val="00ED0AF4"/>
    <w:rsid w:val="00ED2494"/>
    <w:rsid w:val="00ED24FD"/>
    <w:rsid w:val="00ED4425"/>
    <w:rsid w:val="00ED45E6"/>
    <w:rsid w:val="00ED4D2E"/>
    <w:rsid w:val="00ED4F5F"/>
    <w:rsid w:val="00ED557C"/>
    <w:rsid w:val="00ED5CAE"/>
    <w:rsid w:val="00ED6F85"/>
    <w:rsid w:val="00ED707D"/>
    <w:rsid w:val="00EE14A8"/>
    <w:rsid w:val="00EE1A04"/>
    <w:rsid w:val="00EE1A34"/>
    <w:rsid w:val="00EE214D"/>
    <w:rsid w:val="00EE2660"/>
    <w:rsid w:val="00EE2799"/>
    <w:rsid w:val="00EE307B"/>
    <w:rsid w:val="00EE377A"/>
    <w:rsid w:val="00EE4336"/>
    <w:rsid w:val="00EE515A"/>
    <w:rsid w:val="00EE6805"/>
    <w:rsid w:val="00EE6F88"/>
    <w:rsid w:val="00EF06B3"/>
    <w:rsid w:val="00EF3FB6"/>
    <w:rsid w:val="00EF4106"/>
    <w:rsid w:val="00EF4770"/>
    <w:rsid w:val="00EF6C38"/>
    <w:rsid w:val="00EF7EAC"/>
    <w:rsid w:val="00F00120"/>
    <w:rsid w:val="00F01297"/>
    <w:rsid w:val="00F030DF"/>
    <w:rsid w:val="00F03957"/>
    <w:rsid w:val="00F03E88"/>
    <w:rsid w:val="00F04C80"/>
    <w:rsid w:val="00F050EE"/>
    <w:rsid w:val="00F05141"/>
    <w:rsid w:val="00F05374"/>
    <w:rsid w:val="00F05481"/>
    <w:rsid w:val="00F0646A"/>
    <w:rsid w:val="00F06EAC"/>
    <w:rsid w:val="00F07C49"/>
    <w:rsid w:val="00F10B44"/>
    <w:rsid w:val="00F10B88"/>
    <w:rsid w:val="00F10DD9"/>
    <w:rsid w:val="00F11F45"/>
    <w:rsid w:val="00F12A0C"/>
    <w:rsid w:val="00F12CE0"/>
    <w:rsid w:val="00F13059"/>
    <w:rsid w:val="00F1355F"/>
    <w:rsid w:val="00F13CA8"/>
    <w:rsid w:val="00F13E6B"/>
    <w:rsid w:val="00F15821"/>
    <w:rsid w:val="00F15E20"/>
    <w:rsid w:val="00F16182"/>
    <w:rsid w:val="00F17059"/>
    <w:rsid w:val="00F17930"/>
    <w:rsid w:val="00F17B68"/>
    <w:rsid w:val="00F20125"/>
    <w:rsid w:val="00F24E0B"/>
    <w:rsid w:val="00F2528B"/>
    <w:rsid w:val="00F256A7"/>
    <w:rsid w:val="00F26BC2"/>
    <w:rsid w:val="00F27967"/>
    <w:rsid w:val="00F27AA7"/>
    <w:rsid w:val="00F30F28"/>
    <w:rsid w:val="00F31D47"/>
    <w:rsid w:val="00F31DBE"/>
    <w:rsid w:val="00F3288C"/>
    <w:rsid w:val="00F33135"/>
    <w:rsid w:val="00F34569"/>
    <w:rsid w:val="00F35379"/>
    <w:rsid w:val="00F36FE0"/>
    <w:rsid w:val="00F40A6D"/>
    <w:rsid w:val="00F442C7"/>
    <w:rsid w:val="00F45540"/>
    <w:rsid w:val="00F4731D"/>
    <w:rsid w:val="00F47A7B"/>
    <w:rsid w:val="00F50D3C"/>
    <w:rsid w:val="00F511E4"/>
    <w:rsid w:val="00F52426"/>
    <w:rsid w:val="00F5381E"/>
    <w:rsid w:val="00F54D01"/>
    <w:rsid w:val="00F5541D"/>
    <w:rsid w:val="00F55892"/>
    <w:rsid w:val="00F60A6B"/>
    <w:rsid w:val="00F60D58"/>
    <w:rsid w:val="00F6174B"/>
    <w:rsid w:val="00F6251D"/>
    <w:rsid w:val="00F63A42"/>
    <w:rsid w:val="00F65E3B"/>
    <w:rsid w:val="00F668CC"/>
    <w:rsid w:val="00F67594"/>
    <w:rsid w:val="00F67C1B"/>
    <w:rsid w:val="00F67CF3"/>
    <w:rsid w:val="00F711FB"/>
    <w:rsid w:val="00F715BA"/>
    <w:rsid w:val="00F71631"/>
    <w:rsid w:val="00F71DB4"/>
    <w:rsid w:val="00F7232C"/>
    <w:rsid w:val="00F730B5"/>
    <w:rsid w:val="00F73ADB"/>
    <w:rsid w:val="00F73C10"/>
    <w:rsid w:val="00F7448F"/>
    <w:rsid w:val="00F74939"/>
    <w:rsid w:val="00F74AE8"/>
    <w:rsid w:val="00F7723E"/>
    <w:rsid w:val="00F778F7"/>
    <w:rsid w:val="00F80DAD"/>
    <w:rsid w:val="00F81EC4"/>
    <w:rsid w:val="00F829E0"/>
    <w:rsid w:val="00F839F7"/>
    <w:rsid w:val="00F83A9A"/>
    <w:rsid w:val="00F841BF"/>
    <w:rsid w:val="00F84FCF"/>
    <w:rsid w:val="00F85006"/>
    <w:rsid w:val="00F86786"/>
    <w:rsid w:val="00F900B2"/>
    <w:rsid w:val="00F9228C"/>
    <w:rsid w:val="00F92CE7"/>
    <w:rsid w:val="00F92E24"/>
    <w:rsid w:val="00F9325F"/>
    <w:rsid w:val="00F95869"/>
    <w:rsid w:val="00F9713A"/>
    <w:rsid w:val="00F971EB"/>
    <w:rsid w:val="00FA1760"/>
    <w:rsid w:val="00FA198B"/>
    <w:rsid w:val="00FA1DAF"/>
    <w:rsid w:val="00FA2AFD"/>
    <w:rsid w:val="00FA2FAF"/>
    <w:rsid w:val="00FA325F"/>
    <w:rsid w:val="00FA415C"/>
    <w:rsid w:val="00FA4B9F"/>
    <w:rsid w:val="00FA5948"/>
    <w:rsid w:val="00FA5B60"/>
    <w:rsid w:val="00FB009A"/>
    <w:rsid w:val="00FB2CA8"/>
    <w:rsid w:val="00FB397E"/>
    <w:rsid w:val="00FB428D"/>
    <w:rsid w:val="00FB4CFA"/>
    <w:rsid w:val="00FB585B"/>
    <w:rsid w:val="00FB58EB"/>
    <w:rsid w:val="00FB5B98"/>
    <w:rsid w:val="00FB6388"/>
    <w:rsid w:val="00FB645D"/>
    <w:rsid w:val="00FB6684"/>
    <w:rsid w:val="00FC086E"/>
    <w:rsid w:val="00FC1334"/>
    <w:rsid w:val="00FC3153"/>
    <w:rsid w:val="00FC34CA"/>
    <w:rsid w:val="00FC6073"/>
    <w:rsid w:val="00FC637B"/>
    <w:rsid w:val="00FC6F3F"/>
    <w:rsid w:val="00FC746C"/>
    <w:rsid w:val="00FC7ADD"/>
    <w:rsid w:val="00FD04FF"/>
    <w:rsid w:val="00FD073A"/>
    <w:rsid w:val="00FD1493"/>
    <w:rsid w:val="00FD354C"/>
    <w:rsid w:val="00FD3A8B"/>
    <w:rsid w:val="00FD67DB"/>
    <w:rsid w:val="00FD7494"/>
    <w:rsid w:val="00FD7C4F"/>
    <w:rsid w:val="00FE2D9A"/>
    <w:rsid w:val="00FE2F2B"/>
    <w:rsid w:val="00FE405A"/>
    <w:rsid w:val="00FE41AF"/>
    <w:rsid w:val="00FE4555"/>
    <w:rsid w:val="00FE53D6"/>
    <w:rsid w:val="00FE58D8"/>
    <w:rsid w:val="00FE5E88"/>
    <w:rsid w:val="00FE616C"/>
    <w:rsid w:val="00FE61E5"/>
    <w:rsid w:val="00FE6778"/>
    <w:rsid w:val="00FE6B4B"/>
    <w:rsid w:val="00FE6F6B"/>
    <w:rsid w:val="00FE702A"/>
    <w:rsid w:val="00FF47E3"/>
    <w:rsid w:val="00FF7B4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A25"/>
    <w:pPr>
      <w:spacing w:before="120" w:after="120" w:line="276" w:lineRule="auto"/>
      <w:jc w:val="both"/>
    </w:pPr>
    <w:rPr>
      <w:rFonts w:ascii="Arial" w:eastAsia="Times New Roman" w:hAnsi="Arial" w:cs="Arial"/>
      <w:sz w:val="24"/>
      <w:szCs w:val="24"/>
      <w:lang w:val="en-GB"/>
    </w:rPr>
  </w:style>
  <w:style w:type="paragraph" w:styleId="Heading1">
    <w:name w:val="heading 1"/>
    <w:basedOn w:val="Normal"/>
    <w:next w:val="Normal"/>
    <w:qFormat/>
    <w:rsid w:val="00A9139A"/>
    <w:pPr>
      <w:keepNext/>
      <w:numPr>
        <w:numId w:val="5"/>
      </w:numPr>
      <w:suppressAutoHyphens/>
      <w:spacing w:before="360" w:after="360"/>
      <w:outlineLvl w:val="0"/>
    </w:pPr>
    <w:rPr>
      <w:b/>
      <w:lang w:val="en-US"/>
    </w:rPr>
  </w:style>
  <w:style w:type="paragraph" w:styleId="Heading2">
    <w:name w:val="heading 2"/>
    <w:basedOn w:val="Normal"/>
    <w:next w:val="Normal"/>
    <w:link w:val="Heading2Char"/>
    <w:qFormat/>
    <w:rsid w:val="009F7D0F"/>
    <w:pPr>
      <w:numPr>
        <w:ilvl w:val="1"/>
        <w:numId w:val="5"/>
      </w:numPr>
      <w:tabs>
        <w:tab w:val="clear" w:pos="2610"/>
      </w:tabs>
      <w:suppressAutoHyphens/>
      <w:ind w:left="1440"/>
      <w:outlineLvl w:val="1"/>
    </w:pPr>
    <w:rPr>
      <w:bCs/>
    </w:rPr>
  </w:style>
  <w:style w:type="paragraph" w:styleId="Heading3">
    <w:name w:val="heading 3"/>
    <w:basedOn w:val="Normal"/>
    <w:next w:val="Normal"/>
    <w:qFormat/>
    <w:rsid w:val="00836B76"/>
    <w:pPr>
      <w:widowControl w:val="0"/>
      <w:numPr>
        <w:ilvl w:val="2"/>
        <w:numId w:val="5"/>
      </w:numPr>
      <w:tabs>
        <w:tab w:val="clear" w:pos="2160"/>
      </w:tabs>
      <w:suppressAutoHyphens/>
      <w:ind w:left="2410" w:hanging="970"/>
      <w:outlineLvl w:val="2"/>
    </w:pPr>
    <w:rPr>
      <w:rFonts w:eastAsia="SimSun"/>
    </w:rPr>
  </w:style>
  <w:style w:type="paragraph" w:styleId="Heading4">
    <w:name w:val="heading 4"/>
    <w:basedOn w:val="Normal"/>
    <w:next w:val="Normal"/>
    <w:qFormat/>
    <w:rsid w:val="004B57AC"/>
    <w:pPr>
      <w:keepNext/>
      <w:widowControl w:val="0"/>
      <w:tabs>
        <w:tab w:val="num" w:pos="1985"/>
      </w:tabs>
      <w:spacing w:after="260" w:line="260" w:lineRule="atLeast"/>
      <w:ind w:left="1985" w:hanging="567"/>
      <w:outlineLvl w:val="3"/>
    </w:pPr>
    <w:rPr>
      <w:b/>
      <w:bCs/>
      <w:sz w:val="22"/>
      <w:szCs w:val="22"/>
    </w:rPr>
  </w:style>
  <w:style w:type="paragraph" w:styleId="Heading5">
    <w:name w:val="heading 5"/>
    <w:basedOn w:val="Normal"/>
    <w:next w:val="Normal"/>
    <w:qFormat/>
    <w:rsid w:val="004B57AC"/>
    <w:pPr>
      <w:keepNext/>
      <w:widowControl w:val="0"/>
      <w:tabs>
        <w:tab w:val="num" w:pos="2552"/>
      </w:tabs>
      <w:spacing w:after="260" w:line="260" w:lineRule="atLeast"/>
      <w:ind w:left="2552" w:hanging="567"/>
      <w:outlineLvl w:val="4"/>
    </w:pPr>
    <w:rPr>
      <w:b/>
      <w:bCs/>
      <w:sz w:val="22"/>
      <w:szCs w:val="22"/>
    </w:rPr>
  </w:style>
  <w:style w:type="paragraph" w:styleId="Heading6">
    <w:name w:val="heading 6"/>
    <w:basedOn w:val="Normal"/>
    <w:next w:val="Normal"/>
    <w:qFormat/>
    <w:rsid w:val="004B57AC"/>
    <w:pPr>
      <w:keepNext/>
      <w:widowControl w:val="0"/>
      <w:tabs>
        <w:tab w:val="left" w:pos="3119"/>
      </w:tabs>
      <w:spacing w:after="260" w:line="260" w:lineRule="atLeast"/>
      <w:ind w:left="3119" w:hanging="567"/>
      <w:outlineLvl w:val="5"/>
    </w:pPr>
    <w:rPr>
      <w:b/>
      <w:bCs/>
      <w:sz w:val="22"/>
      <w:szCs w:val="22"/>
    </w:rPr>
  </w:style>
  <w:style w:type="paragraph" w:styleId="Heading9">
    <w:name w:val="heading 9"/>
    <w:basedOn w:val="Normal"/>
    <w:next w:val="Normal"/>
    <w:link w:val="Heading9Char"/>
    <w:qFormat/>
    <w:rsid w:val="009B07EA"/>
    <w:pPr>
      <w:numPr>
        <w:ilvl w:val="8"/>
        <w:numId w:val="47"/>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870"/>
    <w:pPr>
      <w:tabs>
        <w:tab w:val="center" w:pos="4320"/>
        <w:tab w:val="right" w:pos="8640"/>
      </w:tabs>
    </w:pPr>
  </w:style>
  <w:style w:type="paragraph" w:styleId="PlainText">
    <w:name w:val="Plain Text"/>
    <w:basedOn w:val="Normal"/>
    <w:rsid w:val="00562870"/>
    <w:rPr>
      <w:rFonts w:ascii="Courier New" w:hAnsi="Courier New" w:cs="Courier New"/>
      <w:sz w:val="20"/>
      <w:szCs w:val="20"/>
      <w:lang w:val="en-US"/>
    </w:rPr>
  </w:style>
  <w:style w:type="paragraph" w:styleId="Footer">
    <w:name w:val="footer"/>
    <w:basedOn w:val="Normal"/>
    <w:link w:val="FooterChar"/>
    <w:uiPriority w:val="99"/>
    <w:rsid w:val="00562870"/>
    <w:pPr>
      <w:tabs>
        <w:tab w:val="center" w:pos="4320"/>
        <w:tab w:val="right" w:pos="8640"/>
      </w:tabs>
    </w:pPr>
  </w:style>
  <w:style w:type="paragraph" w:styleId="TOC1">
    <w:name w:val="toc 1"/>
    <w:basedOn w:val="Normal"/>
    <w:next w:val="Normal"/>
    <w:uiPriority w:val="39"/>
    <w:rsid w:val="00DC28CE"/>
    <w:pPr>
      <w:tabs>
        <w:tab w:val="left" w:pos="480"/>
        <w:tab w:val="left" w:pos="960"/>
        <w:tab w:val="right" w:leader="dot" w:pos="8636"/>
      </w:tabs>
      <w:spacing w:before="240"/>
      <w:ind w:left="540" w:hanging="540"/>
    </w:pPr>
    <w:rPr>
      <w:rFonts w:ascii="Arial Bold" w:hAnsi="Arial Bold"/>
      <w:b/>
      <w:bCs/>
      <w:noProof/>
    </w:rPr>
  </w:style>
  <w:style w:type="character" w:styleId="Hyperlink">
    <w:name w:val="Hyperlink"/>
    <w:basedOn w:val="DefaultParagraphFont"/>
    <w:rsid w:val="00562870"/>
    <w:rPr>
      <w:color w:val="0000FF"/>
      <w:u w:val="single"/>
    </w:rPr>
  </w:style>
  <w:style w:type="paragraph" w:customStyle="1" w:styleId="heading10">
    <w:name w:val="heading1"/>
    <w:basedOn w:val="BodyTextIndent"/>
    <w:rsid w:val="00562870"/>
    <w:pPr>
      <w:spacing w:after="0"/>
      <w:ind w:left="0"/>
    </w:pPr>
    <w:rPr>
      <w:lang w:val="en-US"/>
    </w:rPr>
  </w:style>
  <w:style w:type="paragraph" w:styleId="BodyTextIndent">
    <w:name w:val="Body Text Indent"/>
    <w:basedOn w:val="Normal"/>
    <w:rsid w:val="00562870"/>
    <w:pPr>
      <w:ind w:left="283"/>
    </w:pPr>
  </w:style>
  <w:style w:type="character" w:styleId="PageNumber">
    <w:name w:val="page number"/>
    <w:basedOn w:val="DefaultParagraphFont"/>
    <w:rsid w:val="00176E1D"/>
  </w:style>
  <w:style w:type="paragraph" w:styleId="BalloonText">
    <w:name w:val="Balloon Text"/>
    <w:basedOn w:val="Normal"/>
    <w:semiHidden/>
    <w:rsid w:val="00176E1D"/>
    <w:rPr>
      <w:rFonts w:ascii="Tahoma" w:hAnsi="Tahoma" w:cs="Tahoma"/>
      <w:sz w:val="16"/>
      <w:szCs w:val="16"/>
    </w:rPr>
  </w:style>
  <w:style w:type="paragraph" w:customStyle="1" w:styleId="ssPara1">
    <w:name w:val="ssPara1"/>
    <w:basedOn w:val="Normal"/>
    <w:rsid w:val="00AB5F57"/>
    <w:pPr>
      <w:spacing w:after="260" w:line="260" w:lineRule="atLeast"/>
    </w:pPr>
    <w:rPr>
      <w:sz w:val="22"/>
      <w:szCs w:val="22"/>
      <w:lang w:eastAsia="en-GB"/>
    </w:rPr>
  </w:style>
  <w:style w:type="paragraph" w:customStyle="1" w:styleId="ssRestartNumber">
    <w:name w:val="ssRestartNumber"/>
    <w:basedOn w:val="Normal"/>
    <w:next w:val="ssPara1"/>
    <w:rsid w:val="004B57AC"/>
    <w:pPr>
      <w:tabs>
        <w:tab w:val="num" w:pos="360"/>
      </w:tabs>
      <w:spacing w:line="260" w:lineRule="atLeast"/>
      <w:ind w:left="360" w:hanging="360"/>
    </w:pPr>
    <w:rPr>
      <w:color w:val="FF0000"/>
      <w:sz w:val="22"/>
      <w:szCs w:val="22"/>
    </w:rPr>
  </w:style>
  <w:style w:type="paragraph" w:customStyle="1" w:styleId="ssNoHeading1">
    <w:name w:val="ssNoHeading1"/>
    <w:basedOn w:val="Heading1"/>
    <w:rsid w:val="004B57AC"/>
    <w:pPr>
      <w:numPr>
        <w:ilvl w:val="1"/>
        <w:numId w:val="0"/>
      </w:numPr>
      <w:tabs>
        <w:tab w:val="num" w:pos="709"/>
      </w:tabs>
      <w:spacing w:after="260" w:line="260" w:lineRule="atLeast"/>
      <w:ind w:left="709" w:hanging="709"/>
    </w:pPr>
    <w:rPr>
      <w:b w:val="0"/>
      <w:bCs/>
      <w:sz w:val="22"/>
      <w:szCs w:val="22"/>
      <w:lang w:val="en-GB"/>
    </w:rPr>
  </w:style>
  <w:style w:type="paragraph" w:styleId="Index1">
    <w:name w:val="index 1"/>
    <w:basedOn w:val="Normal"/>
    <w:next w:val="Normal"/>
    <w:autoRedefine/>
    <w:semiHidden/>
    <w:rsid w:val="006B34F8"/>
    <w:pPr>
      <w:ind w:left="240" w:hanging="240"/>
    </w:pPr>
    <w:rPr>
      <w:sz w:val="18"/>
      <w:szCs w:val="18"/>
    </w:rPr>
  </w:style>
  <w:style w:type="paragraph" w:styleId="Index2">
    <w:name w:val="index 2"/>
    <w:basedOn w:val="Normal"/>
    <w:next w:val="Normal"/>
    <w:autoRedefine/>
    <w:semiHidden/>
    <w:rsid w:val="006B34F8"/>
    <w:pPr>
      <w:ind w:left="480" w:hanging="240"/>
    </w:pPr>
    <w:rPr>
      <w:sz w:val="18"/>
      <w:szCs w:val="18"/>
    </w:rPr>
  </w:style>
  <w:style w:type="paragraph" w:styleId="Index3">
    <w:name w:val="index 3"/>
    <w:basedOn w:val="Normal"/>
    <w:next w:val="Normal"/>
    <w:autoRedefine/>
    <w:semiHidden/>
    <w:rsid w:val="006B34F8"/>
    <w:pPr>
      <w:ind w:left="720" w:hanging="240"/>
    </w:pPr>
    <w:rPr>
      <w:sz w:val="18"/>
      <w:szCs w:val="18"/>
    </w:rPr>
  </w:style>
  <w:style w:type="paragraph" w:styleId="Index4">
    <w:name w:val="index 4"/>
    <w:basedOn w:val="Normal"/>
    <w:next w:val="Normal"/>
    <w:autoRedefine/>
    <w:semiHidden/>
    <w:rsid w:val="006B34F8"/>
    <w:pPr>
      <w:ind w:left="960" w:hanging="240"/>
    </w:pPr>
    <w:rPr>
      <w:sz w:val="18"/>
      <w:szCs w:val="18"/>
    </w:rPr>
  </w:style>
  <w:style w:type="paragraph" w:styleId="Index5">
    <w:name w:val="index 5"/>
    <w:basedOn w:val="Normal"/>
    <w:next w:val="Normal"/>
    <w:autoRedefine/>
    <w:semiHidden/>
    <w:rsid w:val="006B34F8"/>
    <w:pPr>
      <w:ind w:left="1200" w:hanging="240"/>
    </w:pPr>
    <w:rPr>
      <w:sz w:val="18"/>
      <w:szCs w:val="18"/>
    </w:rPr>
  </w:style>
  <w:style w:type="paragraph" w:styleId="Index6">
    <w:name w:val="index 6"/>
    <w:basedOn w:val="Normal"/>
    <w:next w:val="Normal"/>
    <w:autoRedefine/>
    <w:semiHidden/>
    <w:rsid w:val="006B34F8"/>
    <w:pPr>
      <w:ind w:left="1440" w:hanging="240"/>
    </w:pPr>
    <w:rPr>
      <w:sz w:val="18"/>
      <w:szCs w:val="18"/>
    </w:rPr>
  </w:style>
  <w:style w:type="paragraph" w:styleId="Index7">
    <w:name w:val="index 7"/>
    <w:basedOn w:val="Normal"/>
    <w:next w:val="Normal"/>
    <w:autoRedefine/>
    <w:semiHidden/>
    <w:rsid w:val="006B34F8"/>
    <w:pPr>
      <w:ind w:left="1680" w:hanging="240"/>
    </w:pPr>
    <w:rPr>
      <w:sz w:val="18"/>
      <w:szCs w:val="18"/>
    </w:rPr>
  </w:style>
  <w:style w:type="paragraph" w:styleId="Index8">
    <w:name w:val="index 8"/>
    <w:basedOn w:val="Normal"/>
    <w:next w:val="Normal"/>
    <w:autoRedefine/>
    <w:semiHidden/>
    <w:rsid w:val="006B34F8"/>
    <w:pPr>
      <w:ind w:left="1920" w:hanging="240"/>
    </w:pPr>
    <w:rPr>
      <w:sz w:val="18"/>
      <w:szCs w:val="18"/>
    </w:rPr>
  </w:style>
  <w:style w:type="paragraph" w:styleId="Index9">
    <w:name w:val="index 9"/>
    <w:basedOn w:val="Normal"/>
    <w:next w:val="Normal"/>
    <w:autoRedefine/>
    <w:semiHidden/>
    <w:rsid w:val="006B34F8"/>
    <w:pPr>
      <w:ind w:left="2160" w:hanging="240"/>
    </w:pPr>
    <w:rPr>
      <w:sz w:val="18"/>
      <w:szCs w:val="18"/>
    </w:rPr>
  </w:style>
  <w:style w:type="paragraph" w:styleId="IndexHeading">
    <w:name w:val="index heading"/>
    <w:basedOn w:val="Normal"/>
    <w:next w:val="Index1"/>
    <w:semiHidden/>
    <w:rsid w:val="006B34F8"/>
    <w:pPr>
      <w:spacing w:before="240"/>
      <w:jc w:val="center"/>
    </w:pPr>
    <w:rPr>
      <w:b/>
      <w:bCs/>
      <w:sz w:val="26"/>
      <w:szCs w:val="26"/>
    </w:rPr>
  </w:style>
  <w:style w:type="paragraph" w:customStyle="1" w:styleId="Style1">
    <w:name w:val="Style1"/>
    <w:basedOn w:val="Index1"/>
    <w:next w:val="Normal"/>
    <w:rsid w:val="006B34F8"/>
    <w:rPr>
      <w:sz w:val="24"/>
      <w:szCs w:val="24"/>
    </w:rPr>
  </w:style>
  <w:style w:type="paragraph" w:customStyle="1" w:styleId="Header1">
    <w:name w:val="Header 1."/>
    <w:basedOn w:val="Heading1"/>
    <w:next w:val="ListNumber"/>
    <w:rsid w:val="006B34F8"/>
  </w:style>
  <w:style w:type="numbering" w:styleId="111111">
    <w:name w:val="Outline List 2"/>
    <w:basedOn w:val="NoList"/>
    <w:rsid w:val="00867F97"/>
    <w:pPr>
      <w:numPr>
        <w:numId w:val="2"/>
      </w:numPr>
    </w:pPr>
  </w:style>
  <w:style w:type="paragraph" w:styleId="ListNumber">
    <w:name w:val="List Number"/>
    <w:basedOn w:val="Header1"/>
    <w:rsid w:val="005711F7"/>
    <w:rPr>
      <w:b w:val="0"/>
    </w:rPr>
  </w:style>
  <w:style w:type="paragraph" w:styleId="BodyText">
    <w:name w:val="Body Text"/>
    <w:basedOn w:val="Normal"/>
    <w:rsid w:val="001C155C"/>
  </w:style>
  <w:style w:type="paragraph" w:styleId="BodyTextFirstIndent2">
    <w:name w:val="Body Text First Indent 2"/>
    <w:basedOn w:val="BodyTextIndent"/>
    <w:rsid w:val="00C01E9D"/>
    <w:pPr>
      <w:ind w:left="360" w:firstLine="210"/>
    </w:pPr>
  </w:style>
  <w:style w:type="character" w:styleId="LineNumber">
    <w:name w:val="line number"/>
    <w:basedOn w:val="DefaultParagraphFont"/>
    <w:rsid w:val="00C01E9D"/>
  </w:style>
  <w:style w:type="paragraph" w:styleId="ListNumber2">
    <w:name w:val="List Number 2"/>
    <w:basedOn w:val="Normal"/>
    <w:rsid w:val="00C01E9D"/>
  </w:style>
  <w:style w:type="paragraph" w:styleId="List">
    <w:name w:val="List"/>
    <w:basedOn w:val="Normal"/>
    <w:rsid w:val="00581653"/>
    <w:pPr>
      <w:ind w:left="360" w:hanging="360"/>
    </w:pPr>
  </w:style>
  <w:style w:type="paragraph" w:styleId="List2">
    <w:name w:val="List 2"/>
    <w:basedOn w:val="Normal"/>
    <w:rsid w:val="00581653"/>
    <w:pPr>
      <w:ind w:left="720" w:hanging="360"/>
    </w:pPr>
  </w:style>
  <w:style w:type="paragraph" w:styleId="TOC2">
    <w:name w:val="toc 2"/>
    <w:basedOn w:val="Normal"/>
    <w:next w:val="Normal"/>
    <w:autoRedefine/>
    <w:semiHidden/>
    <w:rsid w:val="00914E19"/>
    <w:pPr>
      <w:ind w:left="240"/>
    </w:pPr>
    <w:rPr>
      <w:i/>
      <w:iCs/>
      <w:sz w:val="20"/>
      <w:szCs w:val="20"/>
    </w:rPr>
  </w:style>
  <w:style w:type="paragraph" w:styleId="TOC3">
    <w:name w:val="toc 3"/>
    <w:basedOn w:val="Normal"/>
    <w:next w:val="Normal"/>
    <w:autoRedefine/>
    <w:semiHidden/>
    <w:rsid w:val="00914E19"/>
    <w:pPr>
      <w:ind w:left="480"/>
    </w:pPr>
    <w:rPr>
      <w:sz w:val="20"/>
      <w:szCs w:val="20"/>
    </w:rPr>
  </w:style>
  <w:style w:type="paragraph" w:styleId="TOC4">
    <w:name w:val="toc 4"/>
    <w:basedOn w:val="Normal"/>
    <w:next w:val="Normal"/>
    <w:autoRedefine/>
    <w:semiHidden/>
    <w:rsid w:val="00914E19"/>
    <w:pPr>
      <w:ind w:left="720"/>
    </w:pPr>
    <w:rPr>
      <w:sz w:val="20"/>
      <w:szCs w:val="20"/>
    </w:rPr>
  </w:style>
  <w:style w:type="paragraph" w:styleId="TOC5">
    <w:name w:val="toc 5"/>
    <w:basedOn w:val="Normal"/>
    <w:next w:val="Normal"/>
    <w:autoRedefine/>
    <w:semiHidden/>
    <w:rsid w:val="00914E19"/>
    <w:pPr>
      <w:ind w:left="960"/>
    </w:pPr>
    <w:rPr>
      <w:sz w:val="20"/>
      <w:szCs w:val="20"/>
    </w:rPr>
  </w:style>
  <w:style w:type="paragraph" w:styleId="TOC6">
    <w:name w:val="toc 6"/>
    <w:basedOn w:val="Normal"/>
    <w:next w:val="Normal"/>
    <w:autoRedefine/>
    <w:semiHidden/>
    <w:rsid w:val="00914E19"/>
    <w:pPr>
      <w:ind w:left="1200"/>
    </w:pPr>
    <w:rPr>
      <w:sz w:val="20"/>
      <w:szCs w:val="20"/>
    </w:rPr>
  </w:style>
  <w:style w:type="paragraph" w:styleId="TOC7">
    <w:name w:val="toc 7"/>
    <w:basedOn w:val="Normal"/>
    <w:next w:val="Normal"/>
    <w:autoRedefine/>
    <w:semiHidden/>
    <w:rsid w:val="00914E19"/>
    <w:pPr>
      <w:ind w:left="1440"/>
    </w:pPr>
    <w:rPr>
      <w:sz w:val="20"/>
      <w:szCs w:val="20"/>
    </w:rPr>
  </w:style>
  <w:style w:type="paragraph" w:styleId="TOC8">
    <w:name w:val="toc 8"/>
    <w:basedOn w:val="Normal"/>
    <w:next w:val="Normal"/>
    <w:autoRedefine/>
    <w:semiHidden/>
    <w:rsid w:val="00914E19"/>
    <w:pPr>
      <w:ind w:left="1680"/>
    </w:pPr>
    <w:rPr>
      <w:sz w:val="20"/>
      <w:szCs w:val="20"/>
    </w:rPr>
  </w:style>
  <w:style w:type="paragraph" w:styleId="TOC9">
    <w:name w:val="toc 9"/>
    <w:basedOn w:val="Normal"/>
    <w:next w:val="Normal"/>
    <w:autoRedefine/>
    <w:semiHidden/>
    <w:rsid w:val="00914E19"/>
    <w:pPr>
      <w:ind w:left="1920"/>
    </w:pPr>
    <w:rPr>
      <w:sz w:val="20"/>
      <w:szCs w:val="20"/>
    </w:rPr>
  </w:style>
  <w:style w:type="paragraph" w:styleId="NormalWeb">
    <w:name w:val="Normal (Web)"/>
    <w:basedOn w:val="Normal"/>
    <w:rsid w:val="00FE6F6B"/>
    <w:pPr>
      <w:spacing w:after="100" w:afterAutospacing="1"/>
    </w:pPr>
    <w:rPr>
      <w:rFonts w:ascii="Verdana" w:hAnsi="Verdana"/>
      <w:lang w:val="en-US"/>
    </w:rPr>
  </w:style>
  <w:style w:type="character" w:styleId="CommentReference">
    <w:name w:val="annotation reference"/>
    <w:basedOn w:val="DefaultParagraphFont"/>
    <w:semiHidden/>
    <w:rsid w:val="000C3411"/>
    <w:rPr>
      <w:sz w:val="16"/>
      <w:szCs w:val="16"/>
    </w:rPr>
  </w:style>
  <w:style w:type="paragraph" w:styleId="CommentText">
    <w:name w:val="annotation text"/>
    <w:basedOn w:val="Normal"/>
    <w:semiHidden/>
    <w:rsid w:val="000C3411"/>
    <w:rPr>
      <w:sz w:val="20"/>
      <w:szCs w:val="20"/>
    </w:rPr>
  </w:style>
  <w:style w:type="paragraph" w:styleId="CommentSubject">
    <w:name w:val="annotation subject"/>
    <w:basedOn w:val="CommentText"/>
    <w:next w:val="CommentText"/>
    <w:semiHidden/>
    <w:rsid w:val="000C3411"/>
    <w:rPr>
      <w:b/>
      <w:bCs/>
    </w:rPr>
  </w:style>
  <w:style w:type="paragraph" w:customStyle="1" w:styleId="sspara10">
    <w:name w:val="sspara1"/>
    <w:basedOn w:val="Normal"/>
    <w:rsid w:val="0060618D"/>
    <w:pPr>
      <w:spacing w:after="260" w:line="260" w:lineRule="atLeast"/>
    </w:pPr>
    <w:rPr>
      <w:sz w:val="22"/>
      <w:szCs w:val="22"/>
      <w:lang w:val="en-US"/>
    </w:rPr>
  </w:style>
  <w:style w:type="paragraph" w:customStyle="1" w:styleId="Style2">
    <w:name w:val="Style2"/>
    <w:basedOn w:val="Heading1"/>
    <w:rsid w:val="0046044A"/>
    <w:pPr>
      <w:numPr>
        <w:ilvl w:val="2"/>
        <w:numId w:val="4"/>
      </w:numPr>
    </w:pPr>
    <w:rPr>
      <w:sz w:val="28"/>
      <w:szCs w:val="28"/>
    </w:rPr>
  </w:style>
  <w:style w:type="paragraph" w:customStyle="1" w:styleId="Style3">
    <w:name w:val="Style3"/>
    <w:basedOn w:val="Heading1"/>
    <w:rsid w:val="0046044A"/>
    <w:pPr>
      <w:numPr>
        <w:numId w:val="0"/>
      </w:numPr>
      <w:tabs>
        <w:tab w:val="num" w:pos="900"/>
      </w:tabs>
      <w:ind w:left="900" w:hanging="540"/>
    </w:pPr>
    <w:rPr>
      <w:sz w:val="28"/>
    </w:rPr>
  </w:style>
  <w:style w:type="paragraph" w:customStyle="1" w:styleId="Style4">
    <w:name w:val="Style4"/>
    <w:basedOn w:val="Heading1"/>
    <w:rsid w:val="0046044A"/>
    <w:pPr>
      <w:numPr>
        <w:numId w:val="0"/>
      </w:numPr>
      <w:tabs>
        <w:tab w:val="num" w:pos="900"/>
      </w:tabs>
      <w:ind w:left="900" w:hanging="540"/>
    </w:pPr>
    <w:rPr>
      <w:sz w:val="28"/>
    </w:rPr>
  </w:style>
  <w:style w:type="paragraph" w:customStyle="1" w:styleId="StylessPara112ptLeft025Firstline025">
    <w:name w:val="Style ssPara1 + 12 pt Left:  0.25&quot; First line:  0.25&quot;"/>
    <w:basedOn w:val="ssPara1"/>
    <w:rsid w:val="00C564CC"/>
    <w:pPr>
      <w:ind w:left="720"/>
    </w:pPr>
    <w:rPr>
      <w:rFonts w:cs="Times New Roman"/>
      <w:sz w:val="24"/>
      <w:szCs w:val="20"/>
    </w:rPr>
  </w:style>
  <w:style w:type="table" w:styleId="TableGrid">
    <w:name w:val="Table Grid"/>
    <w:basedOn w:val="TableNormal"/>
    <w:rsid w:val="005F3EB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3EB5"/>
    <w:pPr>
      <w:autoSpaceDE w:val="0"/>
      <w:autoSpaceDN w:val="0"/>
      <w:adjustRightInd w:val="0"/>
    </w:pPr>
    <w:rPr>
      <w:rFonts w:ascii="TimesNewRoman" w:eastAsia="Times New Roman" w:hAnsi="TimesNewRoman"/>
    </w:rPr>
  </w:style>
  <w:style w:type="paragraph" w:styleId="DocumentMap">
    <w:name w:val="Document Map"/>
    <w:basedOn w:val="Normal"/>
    <w:semiHidden/>
    <w:rsid w:val="00402E45"/>
    <w:pPr>
      <w:shd w:val="clear" w:color="auto" w:fill="000080"/>
    </w:pPr>
    <w:rPr>
      <w:rFonts w:ascii="Tahoma" w:hAnsi="Tahoma" w:cs="Tahoma"/>
      <w:sz w:val="20"/>
      <w:szCs w:val="20"/>
    </w:rPr>
  </w:style>
  <w:style w:type="paragraph" w:customStyle="1" w:styleId="Heading-1">
    <w:name w:val="Heading-1"/>
    <w:basedOn w:val="Normal"/>
    <w:rsid w:val="00DC28CE"/>
    <w:pPr>
      <w:tabs>
        <w:tab w:val="num" w:pos="360"/>
      </w:tabs>
      <w:spacing w:before="360"/>
      <w:ind w:left="360" w:hanging="360"/>
      <w:outlineLvl w:val="0"/>
    </w:pPr>
    <w:rPr>
      <w:rFonts w:ascii="Arial Bold" w:hAnsi="Arial Bold"/>
      <w:b/>
      <w:bCs/>
      <w:kern w:val="24"/>
      <w:szCs w:val="32"/>
      <w:lang w:val="en-US"/>
    </w:rPr>
  </w:style>
  <w:style w:type="paragraph" w:customStyle="1" w:styleId="Heading-2">
    <w:name w:val="Heading-2"/>
    <w:basedOn w:val="Heading-1"/>
    <w:rsid w:val="00DC28CE"/>
    <w:pPr>
      <w:tabs>
        <w:tab w:val="clear" w:pos="360"/>
        <w:tab w:val="num" w:pos="792"/>
        <w:tab w:val="left" w:pos="1080"/>
      </w:tabs>
      <w:spacing w:before="120"/>
      <w:ind w:left="792" w:hanging="432"/>
    </w:pPr>
    <w:rPr>
      <w:rFonts w:ascii="Arial" w:hAnsi="Arial"/>
      <w:bCs w:val="0"/>
      <w:lang w:val="en-GB"/>
    </w:rPr>
  </w:style>
  <w:style w:type="paragraph" w:customStyle="1" w:styleId="Heading-3">
    <w:name w:val="Heading-3"/>
    <w:basedOn w:val="Heading-2"/>
    <w:autoRedefine/>
    <w:rsid w:val="003402FE"/>
    <w:pPr>
      <w:numPr>
        <w:ilvl w:val="2"/>
        <w:numId w:val="3"/>
      </w:numPr>
      <w:tabs>
        <w:tab w:val="clear" w:pos="1080"/>
        <w:tab w:val="clear" w:pos="1224"/>
        <w:tab w:val="num" w:pos="1800"/>
      </w:tabs>
      <w:suppressAutoHyphens/>
      <w:ind w:left="1800" w:hanging="720"/>
    </w:pPr>
    <w:rPr>
      <w:b w:val="0"/>
      <w:bCs/>
    </w:rPr>
  </w:style>
  <w:style w:type="paragraph" w:customStyle="1" w:styleId="StyleHeading2NotBold">
    <w:name w:val="Style Heading 2 + Not Bold"/>
    <w:basedOn w:val="Heading2"/>
    <w:link w:val="StyleHeading2NotBoldChar"/>
    <w:rsid w:val="00A83743"/>
  </w:style>
  <w:style w:type="character" w:customStyle="1" w:styleId="Heading2Char">
    <w:name w:val="Heading 2 Char"/>
    <w:basedOn w:val="DefaultParagraphFont"/>
    <w:link w:val="Heading2"/>
    <w:rsid w:val="009F7D0F"/>
    <w:rPr>
      <w:rFonts w:ascii="Arial" w:eastAsia="Times New Roman" w:hAnsi="Arial" w:cs="Arial"/>
      <w:bCs/>
      <w:sz w:val="24"/>
      <w:szCs w:val="24"/>
      <w:lang w:val="en-GB"/>
    </w:rPr>
  </w:style>
  <w:style w:type="character" w:customStyle="1" w:styleId="StyleHeading2NotBoldChar">
    <w:name w:val="Style Heading 2 + Not Bold Char"/>
    <w:basedOn w:val="Heading2Char"/>
    <w:link w:val="StyleHeading2NotBold"/>
    <w:rsid w:val="00A83743"/>
    <w:rPr>
      <w:rFonts w:ascii="Arial" w:hAnsi="Arial"/>
    </w:rPr>
  </w:style>
  <w:style w:type="paragraph" w:customStyle="1" w:styleId="StyleHeading2ArialNotBoldJustified">
    <w:name w:val="Style Heading 2 + Arial Not Bold Justified"/>
    <w:basedOn w:val="Heading2"/>
    <w:rsid w:val="00A83743"/>
  </w:style>
  <w:style w:type="character" w:customStyle="1" w:styleId="StyleNoHeading2TextLatin12ptBold">
    <w:name w:val="Style No Heading 2 Text + (Latin) 12 pt Bold"/>
    <w:basedOn w:val="DefaultParagraphFont"/>
    <w:rsid w:val="001549A2"/>
    <w:rPr>
      <w:rFonts w:ascii="Arial" w:hAnsi="Arial"/>
      <w:b/>
      <w:bCs/>
      <w:sz w:val="24"/>
      <w:szCs w:val="23"/>
      <w:u w:val="none"/>
      <w:lang w:val="en-US" w:eastAsia="en-US" w:bidi="ar-SA"/>
    </w:rPr>
  </w:style>
  <w:style w:type="paragraph" w:styleId="ListParagraph">
    <w:name w:val="List Paragraph"/>
    <w:basedOn w:val="Normal"/>
    <w:uiPriority w:val="34"/>
    <w:qFormat/>
    <w:rsid w:val="007E085C"/>
    <w:pPr>
      <w:ind w:left="720"/>
    </w:pPr>
  </w:style>
  <w:style w:type="character" w:styleId="Emphasis">
    <w:name w:val="Emphasis"/>
    <w:basedOn w:val="DefaultParagraphFont"/>
    <w:qFormat/>
    <w:rsid w:val="0066646C"/>
    <w:rPr>
      <w:i/>
      <w:iCs/>
    </w:rPr>
  </w:style>
  <w:style w:type="character" w:customStyle="1" w:styleId="Heading9Char">
    <w:name w:val="Heading 9 Char"/>
    <w:basedOn w:val="DefaultParagraphFont"/>
    <w:link w:val="Heading9"/>
    <w:rsid w:val="009B07EA"/>
    <w:rPr>
      <w:rFonts w:ascii="Arial" w:eastAsia="Times New Roman" w:hAnsi="Arial" w:cs="Arial"/>
      <w:b/>
      <w:bCs/>
      <w:i/>
      <w:iCs/>
      <w:sz w:val="18"/>
      <w:szCs w:val="18"/>
      <w:lang w:val="en-GB"/>
    </w:rPr>
  </w:style>
  <w:style w:type="paragraph" w:customStyle="1" w:styleId="Level7">
    <w:name w:val="Level 7"/>
    <w:basedOn w:val="Normal"/>
    <w:next w:val="Normal"/>
    <w:rsid w:val="009B07EA"/>
    <w:pPr>
      <w:numPr>
        <w:ilvl w:val="6"/>
        <w:numId w:val="47"/>
      </w:numPr>
      <w:tabs>
        <w:tab w:val="left" w:pos="3024"/>
        <w:tab w:val="left" w:pos="4032"/>
        <w:tab w:val="left" w:pos="5040"/>
        <w:tab w:val="left" w:pos="6048"/>
        <w:tab w:val="left" w:pos="7056"/>
        <w:tab w:val="left" w:pos="8064"/>
        <w:tab w:val="right" w:pos="9029"/>
      </w:tabs>
      <w:spacing w:after="240"/>
      <w:outlineLvl w:val="6"/>
    </w:pPr>
    <w:rPr>
      <w:rFonts w:cs="Times New Roman"/>
      <w:sz w:val="23"/>
      <w:szCs w:val="23"/>
    </w:rPr>
  </w:style>
  <w:style w:type="paragraph" w:customStyle="1" w:styleId="Level1">
    <w:name w:val="Level 1"/>
    <w:basedOn w:val="Normal"/>
    <w:next w:val="Normal"/>
    <w:rsid w:val="009B07EA"/>
    <w:pPr>
      <w:numPr>
        <w:numId w:val="47"/>
      </w:numPr>
      <w:tabs>
        <w:tab w:val="left" w:pos="2016"/>
        <w:tab w:val="left" w:pos="3024"/>
        <w:tab w:val="left" w:pos="4032"/>
        <w:tab w:val="left" w:pos="5040"/>
        <w:tab w:val="left" w:pos="6048"/>
        <w:tab w:val="left" w:pos="7056"/>
        <w:tab w:val="left" w:pos="8064"/>
        <w:tab w:val="right" w:pos="9029"/>
      </w:tabs>
      <w:spacing w:after="240"/>
      <w:outlineLvl w:val="0"/>
    </w:pPr>
    <w:rPr>
      <w:rFonts w:cs="Times New Roman"/>
      <w:sz w:val="23"/>
      <w:szCs w:val="23"/>
    </w:rPr>
  </w:style>
  <w:style w:type="paragraph" w:customStyle="1" w:styleId="Level2">
    <w:name w:val="Level 2"/>
    <w:basedOn w:val="Normal"/>
    <w:next w:val="Normal"/>
    <w:rsid w:val="009B07EA"/>
    <w:pPr>
      <w:numPr>
        <w:ilvl w:val="1"/>
        <w:numId w:val="47"/>
      </w:numPr>
      <w:tabs>
        <w:tab w:val="left" w:pos="2016"/>
        <w:tab w:val="left" w:pos="3024"/>
        <w:tab w:val="left" w:pos="4032"/>
        <w:tab w:val="left" w:pos="5040"/>
        <w:tab w:val="left" w:pos="6048"/>
        <w:tab w:val="left" w:pos="7056"/>
        <w:tab w:val="left" w:pos="8064"/>
        <w:tab w:val="right" w:pos="9029"/>
      </w:tabs>
      <w:spacing w:after="240"/>
      <w:outlineLvl w:val="1"/>
    </w:pPr>
    <w:rPr>
      <w:rFonts w:cs="Times New Roman"/>
      <w:sz w:val="23"/>
      <w:szCs w:val="23"/>
    </w:rPr>
  </w:style>
  <w:style w:type="paragraph" w:customStyle="1" w:styleId="Level3">
    <w:name w:val="Level 3"/>
    <w:basedOn w:val="Normal"/>
    <w:next w:val="Normal"/>
    <w:rsid w:val="009B07EA"/>
    <w:pPr>
      <w:numPr>
        <w:ilvl w:val="2"/>
        <w:numId w:val="47"/>
      </w:numPr>
      <w:tabs>
        <w:tab w:val="left" w:pos="2016"/>
        <w:tab w:val="left" w:pos="3024"/>
        <w:tab w:val="left" w:pos="4032"/>
        <w:tab w:val="left" w:pos="5040"/>
        <w:tab w:val="left" w:pos="6048"/>
        <w:tab w:val="left" w:pos="7056"/>
        <w:tab w:val="left" w:pos="8064"/>
        <w:tab w:val="right" w:pos="9029"/>
      </w:tabs>
      <w:spacing w:after="240"/>
      <w:outlineLvl w:val="2"/>
    </w:pPr>
    <w:rPr>
      <w:rFonts w:cs="Times New Roman"/>
      <w:sz w:val="23"/>
      <w:szCs w:val="23"/>
    </w:rPr>
  </w:style>
  <w:style w:type="paragraph" w:customStyle="1" w:styleId="Level4">
    <w:name w:val="Level 4"/>
    <w:basedOn w:val="Normal"/>
    <w:next w:val="Normal"/>
    <w:rsid w:val="009B07EA"/>
    <w:pPr>
      <w:numPr>
        <w:ilvl w:val="3"/>
        <w:numId w:val="47"/>
      </w:numPr>
      <w:tabs>
        <w:tab w:val="left" w:pos="3024"/>
        <w:tab w:val="left" w:pos="4032"/>
        <w:tab w:val="left" w:pos="5040"/>
        <w:tab w:val="left" w:pos="6048"/>
        <w:tab w:val="left" w:pos="7056"/>
        <w:tab w:val="left" w:pos="8064"/>
        <w:tab w:val="right" w:pos="9029"/>
      </w:tabs>
      <w:spacing w:after="240"/>
      <w:outlineLvl w:val="3"/>
    </w:pPr>
    <w:rPr>
      <w:rFonts w:cs="Times New Roman"/>
      <w:sz w:val="23"/>
      <w:szCs w:val="23"/>
    </w:rPr>
  </w:style>
  <w:style w:type="paragraph" w:customStyle="1" w:styleId="Level6">
    <w:name w:val="Level 6"/>
    <w:basedOn w:val="Normal"/>
    <w:next w:val="Normal"/>
    <w:rsid w:val="009B07EA"/>
    <w:pPr>
      <w:numPr>
        <w:ilvl w:val="5"/>
        <w:numId w:val="47"/>
      </w:numPr>
      <w:tabs>
        <w:tab w:val="left" w:pos="3024"/>
        <w:tab w:val="left" w:pos="4032"/>
        <w:tab w:val="left" w:pos="5040"/>
        <w:tab w:val="left" w:pos="6048"/>
        <w:tab w:val="left" w:pos="7056"/>
        <w:tab w:val="left" w:pos="8064"/>
        <w:tab w:val="right" w:pos="9029"/>
      </w:tabs>
      <w:spacing w:after="240"/>
      <w:outlineLvl w:val="5"/>
    </w:pPr>
    <w:rPr>
      <w:rFonts w:cs="Times New Roman"/>
      <w:sz w:val="23"/>
      <w:szCs w:val="23"/>
    </w:rPr>
  </w:style>
  <w:style w:type="paragraph" w:customStyle="1" w:styleId="Level8">
    <w:name w:val="Level 8"/>
    <w:basedOn w:val="Normal"/>
    <w:next w:val="Normal"/>
    <w:rsid w:val="009B07EA"/>
    <w:pPr>
      <w:numPr>
        <w:ilvl w:val="7"/>
        <w:numId w:val="47"/>
      </w:numPr>
      <w:tabs>
        <w:tab w:val="left" w:pos="3024"/>
        <w:tab w:val="left" w:pos="4032"/>
        <w:tab w:val="left" w:pos="5040"/>
        <w:tab w:val="left" w:pos="6048"/>
        <w:tab w:val="left" w:pos="7056"/>
        <w:tab w:val="left" w:pos="8064"/>
        <w:tab w:val="right" w:pos="9029"/>
      </w:tabs>
      <w:spacing w:after="240"/>
      <w:outlineLvl w:val="7"/>
    </w:pPr>
    <w:rPr>
      <w:rFonts w:cs="Times New Roman"/>
      <w:sz w:val="23"/>
      <w:szCs w:val="23"/>
    </w:rPr>
  </w:style>
  <w:style w:type="paragraph" w:customStyle="1" w:styleId="StyleLevel5LatinArialLatin12pt">
    <w:name w:val="Style Level 5 + (Latin) Arial (Latin) 12 pt"/>
    <w:basedOn w:val="Normal"/>
    <w:rsid w:val="009B07EA"/>
    <w:pPr>
      <w:numPr>
        <w:ilvl w:val="4"/>
        <w:numId w:val="47"/>
      </w:numPr>
      <w:tabs>
        <w:tab w:val="left" w:pos="3024"/>
        <w:tab w:val="left" w:pos="4032"/>
        <w:tab w:val="left" w:pos="5040"/>
        <w:tab w:val="left" w:pos="6048"/>
        <w:tab w:val="left" w:pos="7056"/>
        <w:tab w:val="left" w:pos="8064"/>
        <w:tab w:val="right" w:pos="9029"/>
      </w:tabs>
      <w:spacing w:after="240"/>
      <w:outlineLvl w:val="4"/>
    </w:pPr>
    <w:rPr>
      <w:rFonts w:cs="Times New Roman"/>
      <w:szCs w:val="23"/>
    </w:rPr>
  </w:style>
  <w:style w:type="paragraph" w:styleId="Revision">
    <w:name w:val="Revision"/>
    <w:hidden/>
    <w:uiPriority w:val="99"/>
    <w:semiHidden/>
    <w:rsid w:val="001C75E7"/>
    <w:rPr>
      <w:rFonts w:ascii="Arial" w:eastAsia="Times New Roman" w:hAnsi="Arial" w:cs="Arial"/>
      <w:sz w:val="24"/>
      <w:szCs w:val="24"/>
      <w:lang w:val="en-GB"/>
    </w:rPr>
  </w:style>
  <w:style w:type="character" w:customStyle="1" w:styleId="FooterChar">
    <w:name w:val="Footer Char"/>
    <w:basedOn w:val="DefaultParagraphFont"/>
    <w:link w:val="Footer"/>
    <w:uiPriority w:val="99"/>
    <w:rsid w:val="00B056C6"/>
    <w:rPr>
      <w:rFonts w:ascii="Arial" w:eastAsia="Times New Roman" w:hAnsi="Arial" w:cs="Arial"/>
      <w:sz w:val="24"/>
      <w:szCs w:val="24"/>
      <w:lang w:val="en-GB"/>
    </w:rPr>
  </w:style>
</w:styles>
</file>

<file path=word/webSettings.xml><?xml version="1.0" encoding="utf-8"?>
<w:webSettings xmlns:r="http://schemas.openxmlformats.org/officeDocument/2006/relationships" xmlns:w="http://schemas.openxmlformats.org/wordprocessingml/2006/main">
  <w:divs>
    <w:div w:id="1587416">
      <w:bodyDiv w:val="1"/>
      <w:marLeft w:val="0"/>
      <w:marRight w:val="0"/>
      <w:marTop w:val="0"/>
      <w:marBottom w:val="0"/>
      <w:divBdr>
        <w:top w:val="none" w:sz="0" w:space="0" w:color="auto"/>
        <w:left w:val="none" w:sz="0" w:space="0" w:color="auto"/>
        <w:bottom w:val="none" w:sz="0" w:space="0" w:color="auto"/>
        <w:right w:val="none" w:sz="0" w:space="0" w:color="auto"/>
      </w:divBdr>
    </w:div>
    <w:div w:id="108746156">
      <w:bodyDiv w:val="1"/>
      <w:marLeft w:val="0"/>
      <w:marRight w:val="0"/>
      <w:marTop w:val="0"/>
      <w:marBottom w:val="0"/>
      <w:divBdr>
        <w:top w:val="none" w:sz="0" w:space="0" w:color="auto"/>
        <w:left w:val="none" w:sz="0" w:space="0" w:color="auto"/>
        <w:bottom w:val="none" w:sz="0" w:space="0" w:color="auto"/>
        <w:right w:val="none" w:sz="0" w:space="0" w:color="auto"/>
      </w:divBdr>
    </w:div>
    <w:div w:id="204218326">
      <w:bodyDiv w:val="1"/>
      <w:marLeft w:val="0"/>
      <w:marRight w:val="0"/>
      <w:marTop w:val="0"/>
      <w:marBottom w:val="0"/>
      <w:divBdr>
        <w:top w:val="none" w:sz="0" w:space="0" w:color="auto"/>
        <w:left w:val="none" w:sz="0" w:space="0" w:color="auto"/>
        <w:bottom w:val="none" w:sz="0" w:space="0" w:color="auto"/>
        <w:right w:val="none" w:sz="0" w:space="0" w:color="auto"/>
      </w:divBdr>
    </w:div>
    <w:div w:id="383796808">
      <w:bodyDiv w:val="1"/>
      <w:marLeft w:val="0"/>
      <w:marRight w:val="0"/>
      <w:marTop w:val="0"/>
      <w:marBottom w:val="0"/>
      <w:divBdr>
        <w:top w:val="none" w:sz="0" w:space="0" w:color="auto"/>
        <w:left w:val="none" w:sz="0" w:space="0" w:color="auto"/>
        <w:bottom w:val="none" w:sz="0" w:space="0" w:color="auto"/>
        <w:right w:val="none" w:sz="0" w:space="0" w:color="auto"/>
      </w:divBdr>
    </w:div>
    <w:div w:id="434056477">
      <w:bodyDiv w:val="1"/>
      <w:marLeft w:val="0"/>
      <w:marRight w:val="0"/>
      <w:marTop w:val="0"/>
      <w:marBottom w:val="0"/>
      <w:divBdr>
        <w:top w:val="none" w:sz="0" w:space="0" w:color="auto"/>
        <w:left w:val="none" w:sz="0" w:space="0" w:color="auto"/>
        <w:bottom w:val="none" w:sz="0" w:space="0" w:color="auto"/>
        <w:right w:val="none" w:sz="0" w:space="0" w:color="auto"/>
      </w:divBdr>
    </w:div>
    <w:div w:id="456991092">
      <w:bodyDiv w:val="1"/>
      <w:marLeft w:val="0"/>
      <w:marRight w:val="0"/>
      <w:marTop w:val="0"/>
      <w:marBottom w:val="0"/>
      <w:divBdr>
        <w:top w:val="none" w:sz="0" w:space="0" w:color="auto"/>
        <w:left w:val="none" w:sz="0" w:space="0" w:color="auto"/>
        <w:bottom w:val="none" w:sz="0" w:space="0" w:color="auto"/>
        <w:right w:val="none" w:sz="0" w:space="0" w:color="auto"/>
      </w:divBdr>
    </w:div>
    <w:div w:id="508300814">
      <w:bodyDiv w:val="1"/>
      <w:marLeft w:val="0"/>
      <w:marRight w:val="0"/>
      <w:marTop w:val="0"/>
      <w:marBottom w:val="0"/>
      <w:divBdr>
        <w:top w:val="none" w:sz="0" w:space="0" w:color="auto"/>
        <w:left w:val="none" w:sz="0" w:space="0" w:color="auto"/>
        <w:bottom w:val="none" w:sz="0" w:space="0" w:color="auto"/>
        <w:right w:val="none" w:sz="0" w:space="0" w:color="auto"/>
      </w:divBdr>
    </w:div>
    <w:div w:id="609316779">
      <w:bodyDiv w:val="1"/>
      <w:marLeft w:val="0"/>
      <w:marRight w:val="0"/>
      <w:marTop w:val="0"/>
      <w:marBottom w:val="0"/>
      <w:divBdr>
        <w:top w:val="none" w:sz="0" w:space="0" w:color="auto"/>
        <w:left w:val="none" w:sz="0" w:space="0" w:color="auto"/>
        <w:bottom w:val="none" w:sz="0" w:space="0" w:color="auto"/>
        <w:right w:val="none" w:sz="0" w:space="0" w:color="auto"/>
      </w:divBdr>
    </w:div>
    <w:div w:id="911547326">
      <w:bodyDiv w:val="1"/>
      <w:marLeft w:val="0"/>
      <w:marRight w:val="0"/>
      <w:marTop w:val="0"/>
      <w:marBottom w:val="0"/>
      <w:divBdr>
        <w:top w:val="none" w:sz="0" w:space="0" w:color="auto"/>
        <w:left w:val="none" w:sz="0" w:space="0" w:color="auto"/>
        <w:bottom w:val="none" w:sz="0" w:space="0" w:color="auto"/>
        <w:right w:val="none" w:sz="0" w:space="0" w:color="auto"/>
      </w:divBdr>
    </w:div>
    <w:div w:id="926617785">
      <w:bodyDiv w:val="1"/>
      <w:marLeft w:val="0"/>
      <w:marRight w:val="0"/>
      <w:marTop w:val="0"/>
      <w:marBottom w:val="0"/>
      <w:divBdr>
        <w:top w:val="none" w:sz="0" w:space="0" w:color="auto"/>
        <w:left w:val="none" w:sz="0" w:space="0" w:color="auto"/>
        <w:bottom w:val="none" w:sz="0" w:space="0" w:color="auto"/>
        <w:right w:val="none" w:sz="0" w:space="0" w:color="auto"/>
      </w:divBdr>
    </w:div>
    <w:div w:id="1461193988">
      <w:bodyDiv w:val="1"/>
      <w:marLeft w:val="0"/>
      <w:marRight w:val="0"/>
      <w:marTop w:val="0"/>
      <w:marBottom w:val="0"/>
      <w:divBdr>
        <w:top w:val="none" w:sz="0" w:space="0" w:color="auto"/>
        <w:left w:val="none" w:sz="0" w:space="0" w:color="auto"/>
        <w:bottom w:val="none" w:sz="0" w:space="0" w:color="auto"/>
        <w:right w:val="none" w:sz="0" w:space="0" w:color="auto"/>
      </w:divBdr>
    </w:div>
    <w:div w:id="1908950864">
      <w:bodyDiv w:val="1"/>
      <w:marLeft w:val="0"/>
      <w:marRight w:val="0"/>
      <w:marTop w:val="0"/>
      <w:marBottom w:val="0"/>
      <w:divBdr>
        <w:top w:val="none" w:sz="0" w:space="0" w:color="auto"/>
        <w:left w:val="none" w:sz="0" w:space="0" w:color="auto"/>
        <w:bottom w:val="none" w:sz="0" w:space="0" w:color="auto"/>
        <w:right w:val="none" w:sz="0" w:space="0" w:color="auto"/>
      </w:divBdr>
    </w:div>
    <w:div w:id="2063753346">
      <w:bodyDiv w:val="1"/>
      <w:marLeft w:val="0"/>
      <w:marRight w:val="0"/>
      <w:marTop w:val="0"/>
      <w:marBottom w:val="0"/>
      <w:divBdr>
        <w:top w:val="none" w:sz="0" w:space="0" w:color="auto"/>
        <w:left w:val="none" w:sz="0" w:space="0" w:color="auto"/>
        <w:bottom w:val="none" w:sz="0" w:space="0" w:color="auto"/>
        <w:right w:val="none" w:sz="0" w:space="0" w:color="auto"/>
      </w:divBdr>
    </w:div>
    <w:div w:id="20980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gov.a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DDEC-340F-4052-819D-038806D4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Manager> </Manager>
  <Company> TRA</Company>
  <LinksUpToDate>false</LinksUpToDate>
  <CharactersWithSpaces>8501</CharactersWithSpaces>
  <SharedDoc>false</SharedDoc>
  <HLinks>
    <vt:vector size="6" baseType="variant">
      <vt:variant>
        <vt:i4>7340137</vt:i4>
      </vt:variant>
      <vt:variant>
        <vt:i4>3</vt:i4>
      </vt:variant>
      <vt:variant>
        <vt:i4>0</vt:i4>
      </vt:variant>
      <vt:variant>
        <vt:i4>5</vt:i4>
      </vt:variant>
      <vt:variant>
        <vt:lpwstr>http://www.tra.ae/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vladimir.bulatovic</dc:creator>
  <cp:keywords> </cp:keywords>
  <dc:description> </dc:description>
  <cp:lastModifiedBy>stephen.nelson</cp:lastModifiedBy>
  <cp:revision>2</cp:revision>
  <cp:lastPrinted>2010-09-23T05:02:00Z</cp:lastPrinted>
  <dcterms:created xsi:type="dcterms:W3CDTF">2010-10-05T08:01:00Z</dcterms:created>
  <dcterms:modified xsi:type="dcterms:W3CDTF">2010-10-05T08:01:00Z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